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2C3B" w14:textId="6B18A6AB" w:rsidR="00404142" w:rsidRPr="00C0332C" w:rsidRDefault="00404142" w:rsidP="00404142">
      <w:pPr>
        <w:spacing w:after="0"/>
        <w:jc w:val="center"/>
        <w:rPr>
          <w:b/>
          <w:bCs/>
          <w:sz w:val="48"/>
          <w:szCs w:val="48"/>
        </w:rPr>
      </w:pPr>
      <w:r w:rsidRPr="00C0332C">
        <w:rPr>
          <w:b/>
          <w:bCs/>
          <w:sz w:val="48"/>
          <w:szCs w:val="48"/>
        </w:rPr>
        <w:t>Northampton</w:t>
      </w:r>
      <w:r w:rsidR="006A3747">
        <w:rPr>
          <w:b/>
          <w:bCs/>
          <w:sz w:val="48"/>
          <w:szCs w:val="48"/>
        </w:rPr>
        <w:t>shire</w:t>
      </w:r>
      <w:r w:rsidRPr="00C0332C">
        <w:rPr>
          <w:b/>
          <w:bCs/>
          <w:sz w:val="48"/>
          <w:szCs w:val="48"/>
        </w:rPr>
        <w:t xml:space="preserve"> Partnership Homes Limited</w:t>
      </w:r>
    </w:p>
    <w:p w14:paraId="5BB0875C" w14:textId="77777777" w:rsidR="00404142" w:rsidRDefault="00404142" w:rsidP="00404142">
      <w:pPr>
        <w:pStyle w:val="Footer"/>
        <w:spacing w:after="0" w:line="240" w:lineRule="auto"/>
        <w:jc w:val="center"/>
        <w:rPr>
          <w:bCs/>
          <w:sz w:val="16"/>
          <w:szCs w:val="16"/>
        </w:rPr>
      </w:pPr>
      <w:r>
        <w:rPr>
          <w:bCs/>
          <w:sz w:val="16"/>
          <w:szCs w:val="16"/>
        </w:rPr>
        <w:t>Company No: 09019453 Registered Address: The Guildhall, St Giles Square Northampton NN1 1DE</w:t>
      </w:r>
    </w:p>
    <w:p w14:paraId="1E45A98B" w14:textId="77777777" w:rsidR="00404142" w:rsidRDefault="00404142" w:rsidP="00404142">
      <w:pPr>
        <w:spacing w:after="0" w:line="240" w:lineRule="auto"/>
        <w:jc w:val="center"/>
        <w:rPr>
          <w:rFonts w:cs="Arial"/>
          <w:b/>
          <w:sz w:val="28"/>
          <w:szCs w:val="28"/>
        </w:rPr>
      </w:pPr>
    </w:p>
    <w:p w14:paraId="7FE8C402" w14:textId="7F652F94" w:rsidR="00A702F6" w:rsidRPr="00224510" w:rsidRDefault="00B70CE9" w:rsidP="00A702F6">
      <w:pPr>
        <w:jc w:val="center"/>
        <w:rPr>
          <w:rFonts w:cs="Arial"/>
          <w:b/>
          <w:sz w:val="28"/>
          <w:szCs w:val="28"/>
        </w:rPr>
      </w:pPr>
      <w:r>
        <w:rPr>
          <w:rFonts w:cs="Arial"/>
          <w:b/>
          <w:sz w:val="28"/>
          <w:szCs w:val="28"/>
        </w:rPr>
        <w:t>Minutes and a</w:t>
      </w:r>
      <w:r w:rsidR="001956AC" w:rsidRPr="00224510">
        <w:rPr>
          <w:rFonts w:cs="Arial"/>
          <w:b/>
          <w:sz w:val="28"/>
          <w:szCs w:val="28"/>
        </w:rPr>
        <w:t>ction</w:t>
      </w:r>
      <w:r>
        <w:rPr>
          <w:rFonts w:cs="Arial"/>
          <w:b/>
          <w:sz w:val="28"/>
          <w:szCs w:val="28"/>
        </w:rPr>
        <w:t>s</w:t>
      </w:r>
    </w:p>
    <w:p w14:paraId="1FB48C78" w14:textId="7FFEE42D" w:rsidR="001956AC" w:rsidRDefault="00381456" w:rsidP="00A702F6">
      <w:pPr>
        <w:jc w:val="center"/>
        <w:rPr>
          <w:rFonts w:cs="Arial"/>
          <w:b/>
          <w:sz w:val="28"/>
          <w:szCs w:val="28"/>
        </w:rPr>
      </w:pPr>
      <w:r>
        <w:rPr>
          <w:rFonts w:cs="Arial"/>
          <w:b/>
          <w:sz w:val="28"/>
          <w:szCs w:val="28"/>
        </w:rPr>
        <w:t xml:space="preserve">NPH </w:t>
      </w:r>
      <w:r w:rsidR="00E85B9E" w:rsidRPr="00224510">
        <w:rPr>
          <w:rFonts w:cs="Arial"/>
          <w:b/>
          <w:sz w:val="28"/>
          <w:szCs w:val="28"/>
        </w:rPr>
        <w:t>Board Meeting</w:t>
      </w:r>
    </w:p>
    <w:p w14:paraId="70849D69" w14:textId="436039F5" w:rsidR="00381456" w:rsidRDefault="00D4468A" w:rsidP="00A702F6">
      <w:pPr>
        <w:jc w:val="center"/>
        <w:rPr>
          <w:rFonts w:cs="Arial"/>
          <w:b/>
          <w:sz w:val="28"/>
          <w:szCs w:val="28"/>
        </w:rPr>
      </w:pPr>
      <w:r>
        <w:rPr>
          <w:rFonts w:cs="Arial"/>
          <w:b/>
          <w:sz w:val="28"/>
          <w:szCs w:val="28"/>
        </w:rPr>
        <w:t>12 February</w:t>
      </w:r>
      <w:r w:rsidR="00381456">
        <w:rPr>
          <w:rFonts w:cs="Arial"/>
          <w:b/>
          <w:sz w:val="28"/>
          <w:szCs w:val="28"/>
        </w:rPr>
        <w:t xml:space="preserve"> 202</w:t>
      </w:r>
      <w:r w:rsidR="00091E58">
        <w:rPr>
          <w:rFonts w:cs="Arial"/>
          <w:b/>
          <w:sz w:val="28"/>
          <w:szCs w:val="28"/>
        </w:rPr>
        <w:t>5</w:t>
      </w:r>
    </w:p>
    <w:p w14:paraId="6C7DA84A" w14:textId="6E3EBD85" w:rsidR="003C21D5" w:rsidRDefault="003C21D5" w:rsidP="003C21D5">
      <w:pPr>
        <w:spacing w:after="0" w:line="240" w:lineRule="auto"/>
        <w:jc w:val="center"/>
        <w:rPr>
          <w:rFonts w:cs="Arial"/>
          <w:i/>
          <w:sz w:val="24"/>
          <w:szCs w:val="24"/>
        </w:rPr>
      </w:pPr>
      <w:r w:rsidRPr="00B07939">
        <w:rPr>
          <w:rFonts w:cs="Arial"/>
          <w:i/>
          <w:sz w:val="24"/>
          <w:szCs w:val="24"/>
        </w:rPr>
        <w:t>Lee Room, Westbridge Depot, St James Mill Road, Northampton NN5 5JW</w:t>
      </w:r>
    </w:p>
    <w:p w14:paraId="77F9860F" w14:textId="6091B4E5" w:rsidR="0006210C" w:rsidRDefault="0006210C" w:rsidP="003C21D5">
      <w:pPr>
        <w:spacing w:after="0" w:line="240" w:lineRule="auto"/>
        <w:jc w:val="center"/>
        <w:rPr>
          <w:rFonts w:cs="Arial"/>
          <w:i/>
          <w:sz w:val="24"/>
          <w:szCs w:val="24"/>
        </w:rPr>
      </w:pPr>
      <w:r>
        <w:rPr>
          <w:rFonts w:cs="Arial"/>
          <w:i/>
          <w:sz w:val="24"/>
          <w:szCs w:val="24"/>
        </w:rPr>
        <w:t>And Teams.</w:t>
      </w:r>
    </w:p>
    <w:p w14:paraId="2BAE10C6" w14:textId="77777777" w:rsidR="003C21D5" w:rsidRPr="00224510" w:rsidRDefault="003C21D5" w:rsidP="00A702F6">
      <w:pPr>
        <w:jc w:val="center"/>
        <w:rPr>
          <w:rFonts w:cs="Arial"/>
          <w:b/>
          <w:sz w:val="28"/>
          <w:szCs w:val="28"/>
        </w:rPr>
      </w:pPr>
    </w:p>
    <w:p w14:paraId="4FC6595D" w14:textId="77777777" w:rsidR="00132A6B" w:rsidRPr="00224510" w:rsidRDefault="00C25AA4" w:rsidP="00615961">
      <w:pPr>
        <w:tabs>
          <w:tab w:val="left" w:pos="3300"/>
        </w:tabs>
        <w:spacing w:after="0" w:line="240" w:lineRule="auto"/>
        <w:rPr>
          <w:rFonts w:cs="Arial"/>
          <w:sz w:val="24"/>
          <w:szCs w:val="24"/>
        </w:rPr>
      </w:pPr>
      <w:r w:rsidRPr="00224510">
        <w:rPr>
          <w:rFonts w:cs="Arial"/>
          <w:b/>
          <w:sz w:val="24"/>
          <w:szCs w:val="24"/>
        </w:rPr>
        <w:t>Present</w:t>
      </w:r>
      <w:r w:rsidR="00EB1BB1" w:rsidRPr="00224510">
        <w:rPr>
          <w:rFonts w:cs="Arial"/>
          <w:sz w:val="24"/>
          <w:szCs w:val="24"/>
        </w:rPr>
        <w:t xml:space="preserve">  </w:t>
      </w:r>
      <w:r w:rsidR="00615961">
        <w:rPr>
          <w:rFonts w:cs="Arial"/>
          <w:sz w:val="24"/>
          <w:szCs w:val="24"/>
        </w:rPr>
        <w:tab/>
      </w:r>
    </w:p>
    <w:p w14:paraId="075F3209" w14:textId="77777777" w:rsidR="00C25AA4" w:rsidRPr="00224510" w:rsidRDefault="00C25AA4" w:rsidP="00DA2B4E">
      <w:pPr>
        <w:spacing w:after="0" w:line="240" w:lineRule="auto"/>
        <w:rPr>
          <w:rFonts w:cs="Arial"/>
          <w:b/>
          <w:sz w:val="24"/>
          <w:szCs w:val="24"/>
        </w:rPr>
      </w:pPr>
      <w:r w:rsidRPr="00224510">
        <w:rPr>
          <w:rFonts w:cs="Arial"/>
          <w:b/>
          <w:sz w:val="24"/>
          <w:szCs w:val="24"/>
        </w:rPr>
        <w:t>Board Members:</w:t>
      </w:r>
    </w:p>
    <w:p w14:paraId="1465E8A8" w14:textId="7CF2A07E" w:rsidR="00110B07" w:rsidRPr="00CC6A13" w:rsidRDefault="0006210C" w:rsidP="00110B07">
      <w:pPr>
        <w:spacing w:after="0" w:line="240" w:lineRule="auto"/>
        <w:rPr>
          <w:rFonts w:cs="Arial"/>
          <w:sz w:val="24"/>
          <w:szCs w:val="24"/>
        </w:rPr>
      </w:pPr>
      <w:r>
        <w:rPr>
          <w:rFonts w:cs="Arial"/>
          <w:sz w:val="24"/>
          <w:szCs w:val="24"/>
          <w:lang w:eastAsia="ar-SA"/>
        </w:rPr>
        <w:t>Andrew Woods</w:t>
      </w:r>
      <w:r w:rsidR="00110B07" w:rsidRPr="007A53E6">
        <w:rPr>
          <w:rFonts w:cs="Arial"/>
          <w:sz w:val="24"/>
          <w:szCs w:val="24"/>
          <w:lang w:eastAsia="ar-SA"/>
        </w:rPr>
        <w:t xml:space="preserve"> (</w:t>
      </w:r>
      <w:r>
        <w:rPr>
          <w:rFonts w:cs="Arial"/>
          <w:sz w:val="24"/>
          <w:szCs w:val="24"/>
          <w:lang w:eastAsia="ar-SA"/>
        </w:rPr>
        <w:t>AHW</w:t>
      </w:r>
      <w:r w:rsidR="00110B07" w:rsidRPr="007A53E6">
        <w:rPr>
          <w:rFonts w:cs="Arial"/>
          <w:sz w:val="24"/>
          <w:szCs w:val="24"/>
          <w:lang w:eastAsia="ar-SA"/>
        </w:rPr>
        <w:t xml:space="preserve">) </w:t>
      </w:r>
      <w:r w:rsidR="00110B07" w:rsidRPr="007A53E6">
        <w:rPr>
          <w:rFonts w:cs="Arial"/>
          <w:i/>
          <w:sz w:val="24"/>
          <w:szCs w:val="24"/>
          <w:lang w:eastAsia="ar-SA"/>
        </w:rPr>
        <w:t>Chair</w:t>
      </w:r>
      <w:r w:rsidR="00110B07" w:rsidRPr="007A53E6">
        <w:rPr>
          <w:rFonts w:cs="Arial"/>
          <w:sz w:val="24"/>
          <w:szCs w:val="24"/>
          <w:lang w:eastAsia="ar-SA"/>
        </w:rPr>
        <w:t>,</w:t>
      </w:r>
      <w:r w:rsidR="00110B07" w:rsidRPr="007A53E6">
        <w:rPr>
          <w:rFonts w:cs="Arial"/>
          <w:i/>
          <w:iCs/>
          <w:sz w:val="24"/>
          <w:szCs w:val="24"/>
          <w:lang w:eastAsia="ar-SA"/>
        </w:rPr>
        <w:t xml:space="preserve"> </w:t>
      </w:r>
      <w:r w:rsidR="002F23C5">
        <w:rPr>
          <w:rFonts w:cs="Arial"/>
          <w:sz w:val="24"/>
          <w:szCs w:val="24"/>
          <w:lang w:eastAsia="ar-SA"/>
        </w:rPr>
        <w:t>Clive Williams (CDW), David Godfrey (DG),</w:t>
      </w:r>
      <w:r w:rsidR="00815EB1">
        <w:rPr>
          <w:rFonts w:cs="Arial"/>
          <w:sz w:val="24"/>
          <w:szCs w:val="24"/>
          <w:lang w:eastAsia="ar-SA"/>
        </w:rPr>
        <w:t xml:space="preserve"> Jon Sawyer (JS),</w:t>
      </w:r>
      <w:r w:rsidR="002F23C5">
        <w:rPr>
          <w:rFonts w:cs="Arial"/>
          <w:sz w:val="24"/>
          <w:szCs w:val="24"/>
          <w:lang w:eastAsia="ar-SA"/>
        </w:rPr>
        <w:t xml:space="preserve"> </w:t>
      </w:r>
      <w:r w:rsidR="00110B07" w:rsidRPr="00705D2D">
        <w:rPr>
          <w:rFonts w:cs="Arial"/>
          <w:sz w:val="24"/>
          <w:szCs w:val="24"/>
          <w:lang w:eastAsia="ar-SA"/>
        </w:rPr>
        <w:t xml:space="preserve">Rebecca </w:t>
      </w:r>
      <w:r w:rsidR="002F23C5">
        <w:rPr>
          <w:rFonts w:cs="Arial"/>
          <w:sz w:val="24"/>
          <w:szCs w:val="24"/>
          <w:lang w:eastAsia="ar-SA"/>
        </w:rPr>
        <w:t>Purnell</w:t>
      </w:r>
      <w:r w:rsidR="00110B07" w:rsidRPr="00705D2D">
        <w:rPr>
          <w:rFonts w:cs="Arial"/>
          <w:sz w:val="24"/>
          <w:szCs w:val="24"/>
          <w:lang w:eastAsia="ar-SA"/>
        </w:rPr>
        <w:t xml:space="preserve"> (RP)</w:t>
      </w:r>
      <w:r w:rsidR="002F23C5">
        <w:rPr>
          <w:rFonts w:cs="Arial"/>
          <w:sz w:val="24"/>
          <w:szCs w:val="24"/>
          <w:lang w:eastAsia="ar-SA"/>
        </w:rPr>
        <w:t xml:space="preserve">, </w:t>
      </w:r>
      <w:r w:rsidR="00815EB1">
        <w:rPr>
          <w:rFonts w:cs="Arial"/>
          <w:sz w:val="24"/>
          <w:szCs w:val="24"/>
          <w:lang w:eastAsia="ar-SA"/>
        </w:rPr>
        <w:t xml:space="preserve">Simon Lewis (SL), </w:t>
      </w:r>
      <w:r w:rsidR="002F23C5">
        <w:rPr>
          <w:rFonts w:cs="Arial"/>
          <w:sz w:val="24"/>
          <w:szCs w:val="24"/>
          <w:lang w:eastAsia="ar-SA"/>
        </w:rPr>
        <w:t>Suzanne Williamson (SW)</w:t>
      </w:r>
      <w:r w:rsidR="004D23AF">
        <w:rPr>
          <w:rFonts w:cs="Arial"/>
          <w:sz w:val="24"/>
          <w:szCs w:val="24"/>
          <w:lang w:eastAsia="ar-SA"/>
        </w:rPr>
        <w:t>, Xanthia Ncube (XN)</w:t>
      </w:r>
    </w:p>
    <w:p w14:paraId="5F0AF93D" w14:textId="77777777" w:rsidR="00ED2605" w:rsidRPr="00224510" w:rsidRDefault="00ED2605" w:rsidP="00DA2B4E">
      <w:pPr>
        <w:spacing w:after="0" w:line="240" w:lineRule="auto"/>
        <w:rPr>
          <w:rFonts w:cs="Arial"/>
          <w:b/>
          <w:sz w:val="24"/>
          <w:szCs w:val="24"/>
        </w:rPr>
      </w:pPr>
    </w:p>
    <w:p w14:paraId="430893E5" w14:textId="77777777" w:rsidR="00C25AA4" w:rsidRPr="00224510" w:rsidRDefault="00BA2C1F" w:rsidP="00DA2B4E">
      <w:pPr>
        <w:spacing w:after="0" w:line="240" w:lineRule="auto"/>
        <w:rPr>
          <w:rFonts w:cs="Arial"/>
          <w:b/>
          <w:sz w:val="24"/>
          <w:szCs w:val="24"/>
        </w:rPr>
      </w:pPr>
      <w:r w:rsidRPr="00224510">
        <w:rPr>
          <w:rFonts w:cs="Arial"/>
          <w:b/>
          <w:sz w:val="24"/>
          <w:szCs w:val="24"/>
        </w:rPr>
        <w:t>Officers</w:t>
      </w:r>
      <w:r w:rsidR="00C25AA4" w:rsidRPr="00224510">
        <w:rPr>
          <w:rFonts w:cs="Arial"/>
          <w:b/>
          <w:sz w:val="24"/>
          <w:szCs w:val="24"/>
        </w:rPr>
        <w:t>:</w:t>
      </w:r>
    </w:p>
    <w:p w14:paraId="7E5084AF" w14:textId="1894C9BD" w:rsidR="00804F8C" w:rsidRDefault="00A549D8" w:rsidP="00DA2B4E">
      <w:pPr>
        <w:spacing w:after="0" w:line="240" w:lineRule="auto"/>
        <w:rPr>
          <w:rFonts w:cs="Arial"/>
          <w:i/>
          <w:sz w:val="24"/>
          <w:szCs w:val="24"/>
        </w:rPr>
      </w:pPr>
      <w:r>
        <w:rPr>
          <w:rFonts w:cs="Arial"/>
          <w:sz w:val="24"/>
          <w:szCs w:val="24"/>
        </w:rPr>
        <w:t>Steve Feast</w:t>
      </w:r>
      <w:r w:rsidR="00E85B9E" w:rsidRPr="00224510">
        <w:rPr>
          <w:rFonts w:cs="Arial"/>
          <w:sz w:val="24"/>
          <w:szCs w:val="24"/>
        </w:rPr>
        <w:t xml:space="preserve"> (</w:t>
      </w:r>
      <w:r>
        <w:rPr>
          <w:rFonts w:cs="Arial"/>
          <w:sz w:val="24"/>
          <w:szCs w:val="24"/>
        </w:rPr>
        <w:t>SF</w:t>
      </w:r>
      <w:r w:rsidR="00E85B9E" w:rsidRPr="00224510">
        <w:rPr>
          <w:rFonts w:cs="Arial"/>
          <w:sz w:val="24"/>
          <w:szCs w:val="24"/>
        </w:rPr>
        <w:t xml:space="preserve">), </w:t>
      </w:r>
      <w:r w:rsidR="00E56594">
        <w:rPr>
          <w:rFonts w:cs="Arial"/>
          <w:sz w:val="24"/>
          <w:szCs w:val="24"/>
        </w:rPr>
        <w:t xml:space="preserve">Nicky McKenzie (NMc), </w:t>
      </w:r>
      <w:r w:rsidR="00584CFB">
        <w:rPr>
          <w:rFonts w:cs="Arial"/>
          <w:sz w:val="24"/>
          <w:szCs w:val="24"/>
        </w:rPr>
        <w:t xml:space="preserve">Winston Williams (WW), </w:t>
      </w:r>
      <w:r w:rsidR="00366063">
        <w:rPr>
          <w:rFonts w:cs="Arial"/>
          <w:sz w:val="24"/>
          <w:szCs w:val="24"/>
        </w:rPr>
        <w:t xml:space="preserve">Katie Macey (KM), Kathy Brooks (KB), </w:t>
      </w:r>
      <w:r>
        <w:rPr>
          <w:rFonts w:cs="Arial"/>
          <w:sz w:val="24"/>
          <w:szCs w:val="24"/>
        </w:rPr>
        <w:t>Liza Ellis</w:t>
      </w:r>
      <w:r w:rsidR="00E85B9E" w:rsidRPr="00224510">
        <w:rPr>
          <w:rFonts w:cs="Arial"/>
          <w:sz w:val="24"/>
          <w:szCs w:val="24"/>
        </w:rPr>
        <w:t xml:space="preserve"> (</w:t>
      </w:r>
      <w:r>
        <w:rPr>
          <w:rFonts w:cs="Arial"/>
          <w:sz w:val="24"/>
          <w:szCs w:val="24"/>
        </w:rPr>
        <w:t>LE</w:t>
      </w:r>
      <w:r w:rsidR="00E85B9E" w:rsidRPr="00224510">
        <w:rPr>
          <w:rFonts w:cs="Arial"/>
          <w:sz w:val="24"/>
          <w:szCs w:val="24"/>
        </w:rPr>
        <w:t xml:space="preserve">) </w:t>
      </w:r>
      <w:r w:rsidR="00E85B9E" w:rsidRPr="00224510">
        <w:rPr>
          <w:rFonts w:cs="Arial"/>
          <w:i/>
          <w:sz w:val="24"/>
          <w:szCs w:val="24"/>
        </w:rPr>
        <w:t>minutes</w:t>
      </w:r>
    </w:p>
    <w:p w14:paraId="49D0B912" w14:textId="6758D3F5" w:rsidR="007D5FA6" w:rsidRDefault="007D5FA6" w:rsidP="00DA2B4E">
      <w:pPr>
        <w:spacing w:after="0" w:line="240" w:lineRule="auto"/>
        <w:rPr>
          <w:rFonts w:cs="Arial"/>
          <w:i/>
          <w:sz w:val="24"/>
          <w:szCs w:val="24"/>
        </w:rPr>
      </w:pPr>
    </w:p>
    <w:p w14:paraId="64ABC720" w14:textId="0BF7076A" w:rsidR="00E30502" w:rsidRDefault="00A702F6" w:rsidP="00DA2B4E">
      <w:pPr>
        <w:spacing w:after="0" w:line="240" w:lineRule="auto"/>
        <w:rPr>
          <w:rFonts w:cs="Arial"/>
          <w:b/>
          <w:sz w:val="24"/>
          <w:szCs w:val="24"/>
        </w:rPr>
      </w:pPr>
      <w:r w:rsidRPr="00224510">
        <w:rPr>
          <w:rFonts w:cs="Arial"/>
          <w:b/>
          <w:sz w:val="24"/>
          <w:szCs w:val="24"/>
        </w:rPr>
        <w:t>Apologies:</w:t>
      </w:r>
    </w:p>
    <w:p w14:paraId="1EE437EA" w14:textId="2D5BC706" w:rsidR="00091E58" w:rsidRDefault="004D23AF" w:rsidP="00DA2B4E">
      <w:pPr>
        <w:spacing w:after="0" w:line="240" w:lineRule="auto"/>
        <w:rPr>
          <w:rFonts w:cs="Arial"/>
          <w:b/>
          <w:sz w:val="24"/>
          <w:szCs w:val="24"/>
        </w:rPr>
      </w:pPr>
      <w:r>
        <w:rPr>
          <w:rFonts w:cs="Arial"/>
          <w:sz w:val="24"/>
          <w:szCs w:val="24"/>
          <w:lang w:eastAsia="ar-SA"/>
        </w:rPr>
        <w:t xml:space="preserve">Rakesh Thakarar (RT), </w:t>
      </w:r>
      <w:r w:rsidRPr="00705D2D">
        <w:rPr>
          <w:rFonts w:cs="Arial"/>
          <w:sz w:val="24"/>
          <w:szCs w:val="24"/>
        </w:rPr>
        <w:t>Chris Webb (CAW)</w:t>
      </w:r>
      <w:r>
        <w:rPr>
          <w:rFonts w:cs="Arial"/>
          <w:sz w:val="24"/>
          <w:szCs w:val="24"/>
        </w:rPr>
        <w:t xml:space="preserve"> </w:t>
      </w:r>
      <w:r w:rsidRPr="007A53E6">
        <w:rPr>
          <w:rFonts w:cs="Arial"/>
          <w:i/>
          <w:iCs/>
          <w:sz w:val="24"/>
          <w:szCs w:val="24"/>
          <w:lang w:eastAsia="ar-SA"/>
        </w:rPr>
        <w:t>Vice Chair</w:t>
      </w:r>
    </w:p>
    <w:p w14:paraId="2D030598" w14:textId="7EC923A6" w:rsidR="00B70CE9" w:rsidRDefault="00091E58" w:rsidP="00DA2B4E">
      <w:pPr>
        <w:spacing w:after="0" w:line="240" w:lineRule="auto"/>
        <w:rPr>
          <w:rFonts w:cs="Arial"/>
          <w:sz w:val="24"/>
          <w:szCs w:val="24"/>
        </w:rPr>
      </w:pPr>
      <w:r>
        <w:rPr>
          <w:rFonts w:cs="Arial"/>
          <w:b/>
          <w:sz w:val="24"/>
          <w:szCs w:val="24"/>
        </w:rPr>
        <w:t>Observers:</w:t>
      </w:r>
    </w:p>
    <w:p w14:paraId="4E07BEE8" w14:textId="77777777" w:rsidR="00777FF0" w:rsidRPr="00695142" w:rsidRDefault="00777FF0" w:rsidP="00777FF0">
      <w:pPr>
        <w:spacing w:after="0"/>
        <w:rPr>
          <w:rFonts w:ascii="Arial" w:hAnsi="Arial" w:cs="Arial"/>
          <w:b/>
          <w:sz w:val="23"/>
          <w:szCs w:val="23"/>
        </w:rPr>
      </w:pP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1"/>
        <w:gridCol w:w="7214"/>
        <w:gridCol w:w="13"/>
        <w:gridCol w:w="24"/>
        <w:gridCol w:w="1004"/>
      </w:tblGrid>
      <w:tr w:rsidR="00B70CE9" w:rsidRPr="00241AF6" w14:paraId="4B2EBF4B" w14:textId="77777777" w:rsidTr="00584CFB">
        <w:trPr>
          <w:trHeight w:val="415"/>
        </w:trPr>
        <w:tc>
          <w:tcPr>
            <w:tcW w:w="9243" w:type="dxa"/>
            <w:gridSpan w:val="6"/>
            <w:shd w:val="clear" w:color="auto" w:fill="BFBFBF"/>
          </w:tcPr>
          <w:p w14:paraId="1A33AADE" w14:textId="77777777" w:rsidR="00B70CE9" w:rsidRPr="0081520D" w:rsidRDefault="00EC6EF3" w:rsidP="00584CFB">
            <w:pPr>
              <w:rPr>
                <w:b/>
                <w:sz w:val="24"/>
                <w:szCs w:val="24"/>
              </w:rPr>
            </w:pPr>
            <w:r w:rsidRPr="0081520D">
              <w:rPr>
                <w:b/>
                <w:sz w:val="24"/>
                <w:szCs w:val="24"/>
              </w:rPr>
              <w:t>Minutes and Actions</w:t>
            </w:r>
          </w:p>
        </w:tc>
      </w:tr>
      <w:tr w:rsidR="00584CFB" w:rsidRPr="00241AF6" w14:paraId="13C8DA75" w14:textId="55702447" w:rsidTr="00584CFB">
        <w:trPr>
          <w:trHeight w:val="415"/>
        </w:trPr>
        <w:tc>
          <w:tcPr>
            <w:tcW w:w="8202" w:type="dxa"/>
            <w:gridSpan w:val="3"/>
            <w:shd w:val="clear" w:color="auto" w:fill="BFBFBF"/>
          </w:tcPr>
          <w:p w14:paraId="5B6D865F" w14:textId="199149C5" w:rsidR="00584CFB" w:rsidRPr="0081520D" w:rsidRDefault="00584CFB" w:rsidP="00584CFB">
            <w:pPr>
              <w:rPr>
                <w:b/>
                <w:sz w:val="24"/>
                <w:szCs w:val="24"/>
              </w:rPr>
            </w:pPr>
            <w:r w:rsidRPr="0081520D">
              <w:rPr>
                <w:b/>
                <w:sz w:val="24"/>
                <w:szCs w:val="24"/>
              </w:rPr>
              <w:t>Meeting Commenced:</w:t>
            </w:r>
            <w:r>
              <w:rPr>
                <w:b/>
                <w:sz w:val="24"/>
                <w:szCs w:val="24"/>
              </w:rPr>
              <w:t xml:space="preserve"> </w:t>
            </w:r>
            <w:r w:rsidR="004D23AF">
              <w:rPr>
                <w:b/>
                <w:sz w:val="24"/>
                <w:szCs w:val="24"/>
              </w:rPr>
              <w:t>18:00</w:t>
            </w:r>
          </w:p>
        </w:tc>
        <w:tc>
          <w:tcPr>
            <w:tcW w:w="1041" w:type="dxa"/>
            <w:gridSpan w:val="3"/>
            <w:shd w:val="clear" w:color="auto" w:fill="BFBFBF"/>
          </w:tcPr>
          <w:p w14:paraId="4A2C9740" w14:textId="70BF2CA6" w:rsidR="00584CFB" w:rsidRPr="0081520D" w:rsidRDefault="00584CFB" w:rsidP="00584CFB">
            <w:pPr>
              <w:rPr>
                <w:b/>
                <w:sz w:val="24"/>
                <w:szCs w:val="24"/>
              </w:rPr>
            </w:pPr>
            <w:r>
              <w:rPr>
                <w:b/>
                <w:sz w:val="24"/>
                <w:szCs w:val="24"/>
              </w:rPr>
              <w:t>Action</w:t>
            </w:r>
          </w:p>
        </w:tc>
      </w:tr>
      <w:tr w:rsidR="00BB10F5" w:rsidRPr="00241AF6" w14:paraId="37EC0C5D" w14:textId="77777777" w:rsidTr="00584CFB">
        <w:trPr>
          <w:trHeight w:val="415"/>
        </w:trPr>
        <w:tc>
          <w:tcPr>
            <w:tcW w:w="9243" w:type="dxa"/>
            <w:gridSpan w:val="6"/>
            <w:shd w:val="clear" w:color="auto" w:fill="D9D9D9"/>
          </w:tcPr>
          <w:p w14:paraId="5B71CDAB" w14:textId="311F7BAF" w:rsidR="00453286" w:rsidRPr="0081520D" w:rsidRDefault="00BB10F5" w:rsidP="00584CFB">
            <w:pPr>
              <w:rPr>
                <w:b/>
                <w:sz w:val="24"/>
                <w:szCs w:val="24"/>
              </w:rPr>
            </w:pPr>
            <w:r w:rsidRPr="0081520D">
              <w:rPr>
                <w:b/>
                <w:sz w:val="24"/>
                <w:szCs w:val="24"/>
              </w:rPr>
              <w:t xml:space="preserve">Item 1: </w:t>
            </w:r>
            <w:r w:rsidR="00192783" w:rsidRPr="0081520D">
              <w:rPr>
                <w:b/>
                <w:sz w:val="24"/>
                <w:szCs w:val="24"/>
              </w:rPr>
              <w:t xml:space="preserve">    </w:t>
            </w:r>
            <w:r w:rsidR="00E85B9E" w:rsidRPr="0081520D">
              <w:rPr>
                <w:b/>
                <w:sz w:val="24"/>
                <w:szCs w:val="24"/>
              </w:rPr>
              <w:t>Welcome and apologies</w:t>
            </w:r>
          </w:p>
        </w:tc>
      </w:tr>
      <w:tr w:rsidR="00F03F2A" w:rsidRPr="00241AF6" w14:paraId="6773D59F" w14:textId="77777777" w:rsidTr="00584CFB">
        <w:tc>
          <w:tcPr>
            <w:tcW w:w="988" w:type="dxa"/>
            <w:gridSpan w:val="2"/>
            <w:shd w:val="clear" w:color="auto" w:fill="auto"/>
          </w:tcPr>
          <w:p w14:paraId="75A30D32" w14:textId="58203FC4" w:rsidR="00F03F2A" w:rsidRPr="0081520D" w:rsidRDefault="00F03F2A" w:rsidP="00584CFB">
            <w:pPr>
              <w:pStyle w:val="NoSpacing"/>
              <w:rPr>
                <w:sz w:val="24"/>
                <w:szCs w:val="24"/>
              </w:rPr>
            </w:pPr>
            <w:r w:rsidRPr="0081520D">
              <w:rPr>
                <w:sz w:val="24"/>
                <w:szCs w:val="24"/>
              </w:rPr>
              <w:t>1</w:t>
            </w:r>
          </w:p>
        </w:tc>
        <w:tc>
          <w:tcPr>
            <w:tcW w:w="7227" w:type="dxa"/>
            <w:gridSpan w:val="2"/>
            <w:shd w:val="clear" w:color="auto" w:fill="auto"/>
          </w:tcPr>
          <w:p w14:paraId="6DE2A5A4" w14:textId="4965D8F5" w:rsidR="004D23AF" w:rsidRPr="00A50261" w:rsidRDefault="00E56594" w:rsidP="00584CFB">
            <w:pPr>
              <w:pStyle w:val="NoSpacing"/>
              <w:rPr>
                <w:sz w:val="24"/>
                <w:szCs w:val="24"/>
              </w:rPr>
            </w:pPr>
            <w:r w:rsidRPr="00A50261">
              <w:rPr>
                <w:sz w:val="24"/>
                <w:szCs w:val="24"/>
              </w:rPr>
              <w:t>The Chair welcomed all to the meeting</w:t>
            </w:r>
            <w:r w:rsidR="004D23AF" w:rsidRPr="00A50261">
              <w:rPr>
                <w:sz w:val="24"/>
                <w:szCs w:val="24"/>
              </w:rPr>
              <w:t xml:space="preserve"> and in particular Xanthia Ncube to her first board meeting as a newly appointed Tenant Board Member</w:t>
            </w:r>
            <w:r w:rsidRPr="00A50261">
              <w:rPr>
                <w:sz w:val="24"/>
                <w:szCs w:val="24"/>
              </w:rPr>
              <w:t>.</w:t>
            </w:r>
            <w:r w:rsidR="004D23AF" w:rsidRPr="00A50261">
              <w:rPr>
                <w:sz w:val="24"/>
                <w:szCs w:val="24"/>
              </w:rPr>
              <w:t xml:space="preserve"> </w:t>
            </w:r>
          </w:p>
          <w:p w14:paraId="43B2A44E" w14:textId="1D44A7B6" w:rsidR="00E56594" w:rsidRPr="00A50261" w:rsidRDefault="00E56594" w:rsidP="00584CFB">
            <w:pPr>
              <w:pStyle w:val="NoSpacing"/>
              <w:rPr>
                <w:sz w:val="24"/>
                <w:szCs w:val="24"/>
              </w:rPr>
            </w:pPr>
            <w:r w:rsidRPr="00A50261">
              <w:rPr>
                <w:sz w:val="24"/>
                <w:szCs w:val="24"/>
              </w:rPr>
              <w:t xml:space="preserve">Apologies were noted as above. </w:t>
            </w:r>
          </w:p>
          <w:p w14:paraId="6B340A14" w14:textId="5687DA9A" w:rsidR="00F03F2A" w:rsidRDefault="00F03F2A" w:rsidP="00584CFB">
            <w:pPr>
              <w:pStyle w:val="NoSpacing"/>
              <w:rPr>
                <w:sz w:val="24"/>
                <w:szCs w:val="24"/>
              </w:rPr>
            </w:pPr>
          </w:p>
          <w:p w14:paraId="4BA2C64D" w14:textId="77777777" w:rsidR="00A50261" w:rsidRDefault="00A50261" w:rsidP="00584CFB">
            <w:pPr>
              <w:pStyle w:val="NoSpacing"/>
              <w:rPr>
                <w:sz w:val="24"/>
                <w:szCs w:val="24"/>
              </w:rPr>
            </w:pPr>
            <w:r>
              <w:rPr>
                <w:sz w:val="24"/>
                <w:szCs w:val="24"/>
              </w:rPr>
              <w:t xml:space="preserve">AW advised that CAW had tendered his </w:t>
            </w:r>
            <w:r w:rsidR="00C321B5">
              <w:rPr>
                <w:sz w:val="24"/>
                <w:szCs w:val="24"/>
              </w:rPr>
              <w:t>resignation</w:t>
            </w:r>
            <w:r>
              <w:rPr>
                <w:sz w:val="24"/>
                <w:szCs w:val="24"/>
              </w:rPr>
              <w:t xml:space="preserve"> effective from 12 February 2025 due to ill health and family commitments. </w:t>
            </w:r>
          </w:p>
          <w:p w14:paraId="78971018" w14:textId="4D7E6C3F" w:rsidR="00A50261" w:rsidRDefault="00A50261" w:rsidP="00584CFB">
            <w:pPr>
              <w:pStyle w:val="NoSpacing"/>
              <w:rPr>
                <w:sz w:val="24"/>
                <w:szCs w:val="24"/>
              </w:rPr>
            </w:pPr>
            <w:r>
              <w:rPr>
                <w:sz w:val="24"/>
                <w:szCs w:val="24"/>
              </w:rPr>
              <w:t>The Board thank</w:t>
            </w:r>
            <w:r w:rsidR="007E02C6">
              <w:rPr>
                <w:sz w:val="24"/>
                <w:szCs w:val="24"/>
              </w:rPr>
              <w:t>ed</w:t>
            </w:r>
            <w:r>
              <w:rPr>
                <w:sz w:val="24"/>
                <w:szCs w:val="24"/>
              </w:rPr>
              <w:t xml:space="preserve"> CAW for his commitment to NPH and the dedication and energy he brought to the role during his tenure.</w:t>
            </w:r>
          </w:p>
          <w:p w14:paraId="55272EE7" w14:textId="77777777" w:rsidR="007E02C6" w:rsidRDefault="007E02C6" w:rsidP="00584CFB">
            <w:pPr>
              <w:pStyle w:val="NoSpacing"/>
              <w:rPr>
                <w:sz w:val="24"/>
                <w:szCs w:val="24"/>
              </w:rPr>
            </w:pPr>
          </w:p>
          <w:p w14:paraId="449D8FF4" w14:textId="5EF4C53A" w:rsidR="00A50261" w:rsidRDefault="00A50261" w:rsidP="00584CFB">
            <w:pPr>
              <w:pStyle w:val="NoSpacing"/>
              <w:rPr>
                <w:sz w:val="24"/>
                <w:szCs w:val="24"/>
              </w:rPr>
            </w:pPr>
            <w:r>
              <w:rPr>
                <w:sz w:val="24"/>
                <w:szCs w:val="24"/>
              </w:rPr>
              <w:lastRenderedPageBreak/>
              <w:t>The Executive Team also gave thanks to CAW for his service to NPH.</w:t>
            </w:r>
          </w:p>
          <w:p w14:paraId="7E7FEE8D" w14:textId="77777777" w:rsidR="007E02C6" w:rsidRDefault="007E02C6" w:rsidP="00584CFB">
            <w:pPr>
              <w:pStyle w:val="NoSpacing"/>
              <w:rPr>
                <w:sz w:val="24"/>
                <w:szCs w:val="24"/>
              </w:rPr>
            </w:pPr>
          </w:p>
          <w:p w14:paraId="41F0F593" w14:textId="1FBFC2A8" w:rsidR="00C321B5" w:rsidRDefault="00A50261" w:rsidP="00584CFB">
            <w:pPr>
              <w:pStyle w:val="NoSpacing"/>
              <w:rPr>
                <w:sz w:val="24"/>
                <w:szCs w:val="24"/>
              </w:rPr>
            </w:pPr>
            <w:r>
              <w:rPr>
                <w:sz w:val="24"/>
                <w:szCs w:val="24"/>
              </w:rPr>
              <w:t>The Board requested that a card and gift be sent to CAW</w:t>
            </w:r>
            <w:r w:rsidR="007E02C6">
              <w:rPr>
                <w:sz w:val="24"/>
                <w:szCs w:val="24"/>
              </w:rPr>
              <w:t xml:space="preserve"> in recognition of the time and effort he had dedicated to the Company</w:t>
            </w:r>
            <w:r>
              <w:rPr>
                <w:sz w:val="24"/>
                <w:szCs w:val="24"/>
              </w:rPr>
              <w:t>.</w:t>
            </w:r>
          </w:p>
          <w:p w14:paraId="2F9432B3" w14:textId="77777777" w:rsidR="007E02C6" w:rsidRDefault="007E02C6" w:rsidP="00584CFB">
            <w:pPr>
              <w:pStyle w:val="NoSpacing"/>
              <w:rPr>
                <w:sz w:val="24"/>
                <w:szCs w:val="24"/>
              </w:rPr>
            </w:pPr>
          </w:p>
          <w:p w14:paraId="0B986789" w14:textId="222CB8DF" w:rsidR="00A50261" w:rsidRPr="00A50261" w:rsidRDefault="00A50261" w:rsidP="00584CFB">
            <w:pPr>
              <w:pStyle w:val="NoSpacing"/>
              <w:rPr>
                <w:sz w:val="24"/>
                <w:szCs w:val="24"/>
              </w:rPr>
            </w:pPr>
            <w:r w:rsidRPr="00A50261">
              <w:rPr>
                <w:b/>
                <w:bCs/>
                <w:sz w:val="24"/>
                <w:szCs w:val="24"/>
              </w:rPr>
              <w:t>Action:</w:t>
            </w:r>
            <w:r>
              <w:rPr>
                <w:b/>
                <w:bCs/>
                <w:sz w:val="24"/>
                <w:szCs w:val="24"/>
              </w:rPr>
              <w:t xml:space="preserve"> </w:t>
            </w:r>
            <w:r w:rsidR="005E5A2F" w:rsidRPr="005E5A2F">
              <w:rPr>
                <w:sz w:val="24"/>
                <w:szCs w:val="24"/>
              </w:rPr>
              <w:t>The Governance Manager</w:t>
            </w:r>
            <w:r w:rsidR="005E5A2F">
              <w:rPr>
                <w:b/>
                <w:bCs/>
                <w:sz w:val="24"/>
                <w:szCs w:val="24"/>
              </w:rPr>
              <w:t xml:space="preserve"> </w:t>
            </w:r>
            <w:r>
              <w:rPr>
                <w:sz w:val="24"/>
                <w:szCs w:val="24"/>
              </w:rPr>
              <w:t>to arrange a thank you card and gift to be sent to CAW</w:t>
            </w:r>
          </w:p>
          <w:p w14:paraId="0B3E26F6" w14:textId="4A74E8B4" w:rsidR="00C321B5" w:rsidRPr="0081520D" w:rsidRDefault="00C321B5" w:rsidP="00584CFB">
            <w:pPr>
              <w:pStyle w:val="NoSpacing"/>
              <w:rPr>
                <w:sz w:val="24"/>
                <w:szCs w:val="24"/>
              </w:rPr>
            </w:pPr>
          </w:p>
        </w:tc>
        <w:tc>
          <w:tcPr>
            <w:tcW w:w="1028" w:type="dxa"/>
            <w:gridSpan w:val="2"/>
            <w:shd w:val="clear" w:color="auto" w:fill="auto"/>
          </w:tcPr>
          <w:p w14:paraId="12F31089" w14:textId="77777777" w:rsidR="00F03F2A" w:rsidRDefault="00F03F2A" w:rsidP="00584CFB">
            <w:pPr>
              <w:pStyle w:val="NoSpacing"/>
              <w:rPr>
                <w:sz w:val="24"/>
                <w:szCs w:val="24"/>
              </w:rPr>
            </w:pPr>
          </w:p>
          <w:p w14:paraId="29025C84" w14:textId="77777777" w:rsidR="00A50261" w:rsidRDefault="00A50261" w:rsidP="00584CFB">
            <w:pPr>
              <w:pStyle w:val="NoSpacing"/>
              <w:rPr>
                <w:sz w:val="24"/>
                <w:szCs w:val="24"/>
              </w:rPr>
            </w:pPr>
          </w:p>
          <w:p w14:paraId="6189E3BD" w14:textId="77777777" w:rsidR="00A50261" w:rsidRDefault="00A50261" w:rsidP="00584CFB">
            <w:pPr>
              <w:pStyle w:val="NoSpacing"/>
              <w:rPr>
                <w:sz w:val="24"/>
                <w:szCs w:val="24"/>
              </w:rPr>
            </w:pPr>
          </w:p>
          <w:p w14:paraId="54C4D3AE" w14:textId="77777777" w:rsidR="00A50261" w:rsidRDefault="00A50261" w:rsidP="00584CFB">
            <w:pPr>
              <w:pStyle w:val="NoSpacing"/>
              <w:rPr>
                <w:sz w:val="24"/>
                <w:szCs w:val="24"/>
              </w:rPr>
            </w:pPr>
          </w:p>
          <w:p w14:paraId="0B32F995" w14:textId="77777777" w:rsidR="00A50261" w:rsidRDefault="00A50261" w:rsidP="00584CFB">
            <w:pPr>
              <w:pStyle w:val="NoSpacing"/>
              <w:rPr>
                <w:sz w:val="24"/>
                <w:szCs w:val="24"/>
              </w:rPr>
            </w:pPr>
          </w:p>
          <w:p w14:paraId="5D495D69" w14:textId="77777777" w:rsidR="00A50261" w:rsidRDefault="00A50261" w:rsidP="00584CFB">
            <w:pPr>
              <w:pStyle w:val="NoSpacing"/>
              <w:rPr>
                <w:sz w:val="24"/>
                <w:szCs w:val="24"/>
              </w:rPr>
            </w:pPr>
          </w:p>
          <w:p w14:paraId="00D59A1E" w14:textId="77777777" w:rsidR="00A50261" w:rsidRDefault="00A50261" w:rsidP="00584CFB">
            <w:pPr>
              <w:pStyle w:val="NoSpacing"/>
              <w:rPr>
                <w:sz w:val="24"/>
                <w:szCs w:val="24"/>
              </w:rPr>
            </w:pPr>
          </w:p>
          <w:p w14:paraId="3B3D2A6F" w14:textId="77777777" w:rsidR="00A50261" w:rsidRDefault="00A50261" w:rsidP="00584CFB">
            <w:pPr>
              <w:pStyle w:val="NoSpacing"/>
              <w:rPr>
                <w:sz w:val="24"/>
                <w:szCs w:val="24"/>
              </w:rPr>
            </w:pPr>
          </w:p>
          <w:p w14:paraId="52F61889" w14:textId="77777777" w:rsidR="00A50261" w:rsidRDefault="00A50261" w:rsidP="00584CFB">
            <w:pPr>
              <w:pStyle w:val="NoSpacing"/>
              <w:rPr>
                <w:sz w:val="24"/>
                <w:szCs w:val="24"/>
              </w:rPr>
            </w:pPr>
          </w:p>
          <w:p w14:paraId="273EF477" w14:textId="77777777" w:rsidR="00A50261" w:rsidRDefault="00A50261" w:rsidP="00584CFB">
            <w:pPr>
              <w:pStyle w:val="NoSpacing"/>
              <w:rPr>
                <w:sz w:val="24"/>
                <w:szCs w:val="24"/>
              </w:rPr>
            </w:pPr>
          </w:p>
          <w:p w14:paraId="55C15940" w14:textId="77777777" w:rsidR="00A50261" w:rsidRDefault="00A50261" w:rsidP="00584CFB">
            <w:pPr>
              <w:pStyle w:val="NoSpacing"/>
              <w:rPr>
                <w:sz w:val="24"/>
                <w:szCs w:val="24"/>
              </w:rPr>
            </w:pPr>
          </w:p>
          <w:p w14:paraId="42D462C4" w14:textId="77777777" w:rsidR="00A50261" w:rsidRDefault="00A50261" w:rsidP="00584CFB">
            <w:pPr>
              <w:pStyle w:val="NoSpacing"/>
              <w:rPr>
                <w:sz w:val="24"/>
                <w:szCs w:val="24"/>
              </w:rPr>
            </w:pPr>
          </w:p>
          <w:p w14:paraId="22C209FA" w14:textId="77777777" w:rsidR="00A50261" w:rsidRDefault="00A50261" w:rsidP="00584CFB">
            <w:pPr>
              <w:pStyle w:val="NoSpacing"/>
              <w:rPr>
                <w:sz w:val="24"/>
                <w:szCs w:val="24"/>
              </w:rPr>
            </w:pPr>
          </w:p>
          <w:p w14:paraId="35261342" w14:textId="77777777" w:rsidR="00A50261" w:rsidRDefault="00A50261" w:rsidP="00584CFB">
            <w:pPr>
              <w:pStyle w:val="NoSpacing"/>
              <w:rPr>
                <w:sz w:val="24"/>
                <w:szCs w:val="24"/>
              </w:rPr>
            </w:pPr>
          </w:p>
          <w:p w14:paraId="6A695F24" w14:textId="3B454920" w:rsidR="00A50261" w:rsidRPr="00366063" w:rsidRDefault="005E5A2F" w:rsidP="00584CFB">
            <w:pPr>
              <w:pStyle w:val="NoSpacing"/>
              <w:rPr>
                <w:b/>
                <w:bCs/>
                <w:sz w:val="24"/>
                <w:szCs w:val="24"/>
              </w:rPr>
            </w:pPr>
            <w:r>
              <w:rPr>
                <w:b/>
                <w:bCs/>
                <w:sz w:val="24"/>
                <w:szCs w:val="24"/>
              </w:rPr>
              <w:t>GM</w:t>
            </w:r>
          </w:p>
        </w:tc>
      </w:tr>
      <w:tr w:rsidR="00F03F2A" w:rsidRPr="00241AF6" w14:paraId="158E16A2" w14:textId="77777777" w:rsidTr="00584CFB">
        <w:tc>
          <w:tcPr>
            <w:tcW w:w="9243" w:type="dxa"/>
            <w:gridSpan w:val="6"/>
            <w:shd w:val="clear" w:color="auto" w:fill="D9D9D9"/>
          </w:tcPr>
          <w:p w14:paraId="61D72407" w14:textId="421F3C18" w:rsidR="00F03F2A" w:rsidRPr="0081520D" w:rsidRDefault="00F03F2A" w:rsidP="00584CFB">
            <w:pPr>
              <w:rPr>
                <w:b/>
                <w:sz w:val="24"/>
                <w:szCs w:val="24"/>
              </w:rPr>
            </w:pPr>
            <w:r w:rsidRPr="0081520D">
              <w:rPr>
                <w:b/>
                <w:sz w:val="24"/>
                <w:szCs w:val="24"/>
              </w:rPr>
              <w:lastRenderedPageBreak/>
              <w:t xml:space="preserve">Item 2: </w:t>
            </w:r>
            <w:r w:rsidR="00192783" w:rsidRPr="0081520D">
              <w:rPr>
                <w:b/>
                <w:sz w:val="24"/>
                <w:szCs w:val="24"/>
              </w:rPr>
              <w:t xml:space="preserve">    </w:t>
            </w:r>
            <w:r w:rsidRPr="0081520D">
              <w:rPr>
                <w:b/>
                <w:sz w:val="24"/>
                <w:szCs w:val="24"/>
              </w:rPr>
              <w:t>Declaration of interests</w:t>
            </w:r>
          </w:p>
        </w:tc>
      </w:tr>
      <w:tr w:rsidR="00F03F2A" w:rsidRPr="00241AF6" w14:paraId="491850D1" w14:textId="77777777" w:rsidTr="00584CFB">
        <w:tc>
          <w:tcPr>
            <w:tcW w:w="988" w:type="dxa"/>
            <w:gridSpan w:val="2"/>
            <w:shd w:val="clear" w:color="auto" w:fill="auto"/>
          </w:tcPr>
          <w:p w14:paraId="07070285" w14:textId="1F863DDD" w:rsidR="00F03F2A" w:rsidRPr="0081520D" w:rsidRDefault="00F03F2A" w:rsidP="00584CFB">
            <w:pPr>
              <w:pStyle w:val="NoSpacing"/>
              <w:rPr>
                <w:sz w:val="24"/>
                <w:szCs w:val="24"/>
              </w:rPr>
            </w:pPr>
            <w:r w:rsidRPr="0081520D">
              <w:rPr>
                <w:sz w:val="24"/>
                <w:szCs w:val="24"/>
              </w:rPr>
              <w:t>2</w:t>
            </w:r>
          </w:p>
        </w:tc>
        <w:tc>
          <w:tcPr>
            <w:tcW w:w="7227" w:type="dxa"/>
            <w:gridSpan w:val="2"/>
            <w:shd w:val="clear" w:color="auto" w:fill="auto"/>
          </w:tcPr>
          <w:p w14:paraId="1188A119" w14:textId="77777777" w:rsidR="00F03F2A" w:rsidRDefault="00E56594" w:rsidP="00584CFB">
            <w:pPr>
              <w:pStyle w:val="NoSpacing"/>
              <w:rPr>
                <w:sz w:val="24"/>
                <w:szCs w:val="24"/>
              </w:rPr>
            </w:pPr>
            <w:r>
              <w:rPr>
                <w:sz w:val="24"/>
                <w:szCs w:val="24"/>
              </w:rPr>
              <w:t>None</w:t>
            </w:r>
          </w:p>
          <w:p w14:paraId="32F86E9A" w14:textId="5665916B" w:rsidR="00584CFB" w:rsidRPr="0081520D" w:rsidRDefault="00584CFB" w:rsidP="00584CFB">
            <w:pPr>
              <w:pStyle w:val="NoSpacing"/>
              <w:rPr>
                <w:sz w:val="24"/>
                <w:szCs w:val="24"/>
              </w:rPr>
            </w:pPr>
          </w:p>
        </w:tc>
        <w:tc>
          <w:tcPr>
            <w:tcW w:w="1028" w:type="dxa"/>
            <w:gridSpan w:val="2"/>
            <w:shd w:val="clear" w:color="auto" w:fill="auto"/>
          </w:tcPr>
          <w:p w14:paraId="7FB7CBF4" w14:textId="77777777" w:rsidR="00F03F2A" w:rsidRPr="0081520D" w:rsidRDefault="00F03F2A" w:rsidP="00584CFB">
            <w:pPr>
              <w:pStyle w:val="NoSpacing"/>
              <w:rPr>
                <w:sz w:val="24"/>
                <w:szCs w:val="24"/>
              </w:rPr>
            </w:pPr>
          </w:p>
        </w:tc>
      </w:tr>
      <w:tr w:rsidR="00F03F2A" w:rsidRPr="00241AF6" w14:paraId="1099160D" w14:textId="77777777" w:rsidTr="00584CFB">
        <w:tc>
          <w:tcPr>
            <w:tcW w:w="9243" w:type="dxa"/>
            <w:gridSpan w:val="6"/>
            <w:shd w:val="clear" w:color="auto" w:fill="D9D9D9"/>
          </w:tcPr>
          <w:p w14:paraId="44E14176" w14:textId="2962F890" w:rsidR="00F03F2A" w:rsidRPr="0081520D" w:rsidRDefault="00F03F2A" w:rsidP="00584CFB">
            <w:pPr>
              <w:rPr>
                <w:b/>
                <w:sz w:val="24"/>
                <w:szCs w:val="24"/>
              </w:rPr>
            </w:pPr>
            <w:r w:rsidRPr="0081520D">
              <w:rPr>
                <w:b/>
                <w:sz w:val="24"/>
                <w:szCs w:val="24"/>
              </w:rPr>
              <w:t xml:space="preserve">Item 3: </w:t>
            </w:r>
            <w:r w:rsidR="00192783" w:rsidRPr="0081520D">
              <w:rPr>
                <w:b/>
                <w:sz w:val="24"/>
                <w:szCs w:val="24"/>
              </w:rPr>
              <w:t xml:space="preserve">    </w:t>
            </w:r>
            <w:r w:rsidRPr="0081520D">
              <w:rPr>
                <w:b/>
                <w:sz w:val="24"/>
                <w:szCs w:val="24"/>
              </w:rPr>
              <w:t>Minutes of last meeting</w:t>
            </w:r>
          </w:p>
        </w:tc>
      </w:tr>
      <w:tr w:rsidR="00F27878" w:rsidRPr="00241AF6" w14:paraId="6B581658" w14:textId="77777777" w:rsidTr="00584CFB">
        <w:tc>
          <w:tcPr>
            <w:tcW w:w="988" w:type="dxa"/>
            <w:gridSpan w:val="2"/>
            <w:shd w:val="clear" w:color="auto" w:fill="auto"/>
          </w:tcPr>
          <w:p w14:paraId="5BEF9D74" w14:textId="6B2A7208" w:rsidR="00F27878" w:rsidRPr="0081520D" w:rsidRDefault="00584CFB" w:rsidP="00584CFB">
            <w:pPr>
              <w:pStyle w:val="NoSpacing"/>
              <w:rPr>
                <w:color w:val="000000"/>
                <w:sz w:val="24"/>
                <w:szCs w:val="24"/>
              </w:rPr>
            </w:pPr>
            <w:r>
              <w:rPr>
                <w:color w:val="000000"/>
                <w:sz w:val="24"/>
                <w:szCs w:val="24"/>
              </w:rPr>
              <w:t>3</w:t>
            </w:r>
          </w:p>
        </w:tc>
        <w:tc>
          <w:tcPr>
            <w:tcW w:w="7227" w:type="dxa"/>
            <w:gridSpan w:val="2"/>
            <w:shd w:val="clear" w:color="auto" w:fill="auto"/>
          </w:tcPr>
          <w:p w14:paraId="2C8CF371" w14:textId="00B2F268" w:rsidR="00F27878" w:rsidRPr="00916B29" w:rsidRDefault="00916B29" w:rsidP="00584CFB">
            <w:pPr>
              <w:pStyle w:val="NoSpacing"/>
              <w:rPr>
                <w:sz w:val="24"/>
                <w:szCs w:val="24"/>
              </w:rPr>
            </w:pPr>
            <w:r w:rsidRPr="00916B29">
              <w:rPr>
                <w:sz w:val="24"/>
                <w:szCs w:val="24"/>
              </w:rPr>
              <w:t>The m</w:t>
            </w:r>
            <w:r w:rsidR="00E56594" w:rsidRPr="00916B29">
              <w:rPr>
                <w:sz w:val="24"/>
                <w:szCs w:val="24"/>
              </w:rPr>
              <w:t xml:space="preserve">inutes of the Board meeting held on </w:t>
            </w:r>
            <w:r w:rsidRPr="00916B29">
              <w:rPr>
                <w:sz w:val="24"/>
                <w:szCs w:val="24"/>
              </w:rPr>
              <w:t>15 January</w:t>
            </w:r>
            <w:r w:rsidR="00E56594" w:rsidRPr="00916B29">
              <w:rPr>
                <w:sz w:val="24"/>
                <w:szCs w:val="24"/>
              </w:rPr>
              <w:t xml:space="preserve"> 202</w:t>
            </w:r>
            <w:r w:rsidRPr="00916B29">
              <w:rPr>
                <w:sz w:val="24"/>
                <w:szCs w:val="24"/>
              </w:rPr>
              <w:t>5</w:t>
            </w:r>
            <w:r w:rsidR="00E56594" w:rsidRPr="00916B29">
              <w:rPr>
                <w:sz w:val="24"/>
                <w:szCs w:val="24"/>
              </w:rPr>
              <w:t xml:space="preserve"> were approved by the Board.</w:t>
            </w:r>
          </w:p>
          <w:p w14:paraId="127855D7" w14:textId="6C0A35E1" w:rsidR="00E56594" w:rsidRPr="0081520D" w:rsidRDefault="00E56594" w:rsidP="00584CFB">
            <w:pPr>
              <w:pStyle w:val="NoSpacing"/>
              <w:rPr>
                <w:sz w:val="24"/>
                <w:szCs w:val="24"/>
              </w:rPr>
            </w:pPr>
          </w:p>
        </w:tc>
        <w:tc>
          <w:tcPr>
            <w:tcW w:w="1028" w:type="dxa"/>
            <w:gridSpan w:val="2"/>
            <w:shd w:val="clear" w:color="auto" w:fill="auto"/>
          </w:tcPr>
          <w:p w14:paraId="2D81E5C2" w14:textId="77777777" w:rsidR="00F27878" w:rsidRPr="0081520D" w:rsidRDefault="00F27878" w:rsidP="00584CFB">
            <w:pPr>
              <w:pStyle w:val="NoSpacing"/>
              <w:rPr>
                <w:sz w:val="24"/>
                <w:szCs w:val="24"/>
              </w:rPr>
            </w:pPr>
          </w:p>
        </w:tc>
      </w:tr>
      <w:tr w:rsidR="00F03F2A" w:rsidRPr="00241AF6" w14:paraId="1082E6B8" w14:textId="77777777" w:rsidTr="00584CFB">
        <w:trPr>
          <w:trHeight w:val="291"/>
        </w:trPr>
        <w:tc>
          <w:tcPr>
            <w:tcW w:w="9243" w:type="dxa"/>
            <w:gridSpan w:val="6"/>
            <w:shd w:val="clear" w:color="auto" w:fill="D9D9D9"/>
          </w:tcPr>
          <w:p w14:paraId="2D5E2A20" w14:textId="3814F786" w:rsidR="00F03F2A" w:rsidRPr="0081520D" w:rsidRDefault="00F03F2A" w:rsidP="00584CFB">
            <w:pPr>
              <w:rPr>
                <w:b/>
                <w:sz w:val="24"/>
                <w:szCs w:val="24"/>
              </w:rPr>
            </w:pPr>
            <w:r w:rsidRPr="0081520D">
              <w:rPr>
                <w:b/>
                <w:sz w:val="24"/>
                <w:szCs w:val="24"/>
              </w:rPr>
              <w:t xml:space="preserve">Item 4: </w:t>
            </w:r>
            <w:r w:rsidR="00192783" w:rsidRPr="0081520D">
              <w:rPr>
                <w:b/>
                <w:sz w:val="24"/>
                <w:szCs w:val="24"/>
              </w:rPr>
              <w:t xml:space="preserve">    </w:t>
            </w:r>
            <w:r w:rsidRPr="0081520D">
              <w:rPr>
                <w:b/>
                <w:sz w:val="24"/>
                <w:szCs w:val="24"/>
              </w:rPr>
              <w:t>Matters arising</w:t>
            </w:r>
          </w:p>
        </w:tc>
      </w:tr>
      <w:tr w:rsidR="00067CE7" w:rsidRPr="00241AF6" w14:paraId="566BBE29" w14:textId="77777777" w:rsidTr="00584CFB">
        <w:trPr>
          <w:trHeight w:val="291"/>
        </w:trPr>
        <w:tc>
          <w:tcPr>
            <w:tcW w:w="988" w:type="dxa"/>
            <w:gridSpan w:val="2"/>
            <w:shd w:val="clear" w:color="auto" w:fill="auto"/>
          </w:tcPr>
          <w:p w14:paraId="08D9D333" w14:textId="23D7B507" w:rsidR="00067CE7" w:rsidRPr="0081520D" w:rsidRDefault="00067CE7" w:rsidP="00584CFB">
            <w:pPr>
              <w:pStyle w:val="NoSpacing"/>
              <w:rPr>
                <w:color w:val="000000"/>
                <w:sz w:val="24"/>
                <w:szCs w:val="24"/>
              </w:rPr>
            </w:pPr>
            <w:r w:rsidRPr="0081520D">
              <w:rPr>
                <w:color w:val="000000"/>
                <w:sz w:val="24"/>
                <w:szCs w:val="24"/>
              </w:rPr>
              <w:t>4</w:t>
            </w:r>
          </w:p>
        </w:tc>
        <w:tc>
          <w:tcPr>
            <w:tcW w:w="7227" w:type="dxa"/>
            <w:gridSpan w:val="2"/>
            <w:shd w:val="clear" w:color="auto" w:fill="auto"/>
          </w:tcPr>
          <w:p w14:paraId="69BFE217" w14:textId="050FB3AE" w:rsidR="009410C3" w:rsidRPr="009410C3" w:rsidRDefault="009410C3" w:rsidP="00584CFB">
            <w:pPr>
              <w:pStyle w:val="NoSpacing"/>
              <w:rPr>
                <w:sz w:val="24"/>
                <w:szCs w:val="24"/>
                <w:u w:val="single"/>
              </w:rPr>
            </w:pPr>
            <w:r>
              <w:rPr>
                <w:sz w:val="24"/>
                <w:szCs w:val="24"/>
                <w:u w:val="single"/>
              </w:rPr>
              <w:t xml:space="preserve">Actions from </w:t>
            </w:r>
            <w:r w:rsidRPr="009410C3">
              <w:rPr>
                <w:sz w:val="24"/>
                <w:szCs w:val="24"/>
                <w:u w:val="single"/>
              </w:rPr>
              <w:t xml:space="preserve">15 January </w:t>
            </w:r>
            <w:r w:rsidR="007E02C6">
              <w:rPr>
                <w:sz w:val="24"/>
                <w:szCs w:val="24"/>
                <w:u w:val="single"/>
              </w:rPr>
              <w:t xml:space="preserve">2025 </w:t>
            </w:r>
            <w:r w:rsidRPr="009410C3">
              <w:rPr>
                <w:sz w:val="24"/>
                <w:szCs w:val="24"/>
                <w:u w:val="single"/>
              </w:rPr>
              <w:t xml:space="preserve">Meeting </w:t>
            </w:r>
          </w:p>
          <w:p w14:paraId="518FD058" w14:textId="0A5F10B5" w:rsidR="00916B29" w:rsidRPr="00916B29" w:rsidRDefault="00E56594" w:rsidP="00916B29">
            <w:pPr>
              <w:pStyle w:val="NoSpacing"/>
              <w:rPr>
                <w:sz w:val="24"/>
                <w:szCs w:val="24"/>
              </w:rPr>
            </w:pPr>
            <w:r w:rsidRPr="009B4B8C">
              <w:rPr>
                <w:b/>
                <w:bCs/>
                <w:sz w:val="24"/>
                <w:szCs w:val="24"/>
              </w:rPr>
              <w:t>Action</w:t>
            </w:r>
            <w:r w:rsidR="00916B29" w:rsidRPr="009B4B8C">
              <w:rPr>
                <w:b/>
                <w:bCs/>
                <w:sz w:val="24"/>
                <w:szCs w:val="24"/>
              </w:rPr>
              <w:t xml:space="preserve"> </w:t>
            </w:r>
            <w:r w:rsidRPr="009B4B8C">
              <w:rPr>
                <w:b/>
                <w:bCs/>
                <w:sz w:val="24"/>
                <w:szCs w:val="24"/>
              </w:rPr>
              <w:t>1</w:t>
            </w:r>
            <w:r>
              <w:rPr>
                <w:sz w:val="24"/>
                <w:szCs w:val="24"/>
              </w:rPr>
              <w:t>:</w:t>
            </w:r>
            <w:r w:rsidR="00916B29">
              <w:rPr>
                <w:sz w:val="24"/>
                <w:szCs w:val="24"/>
              </w:rPr>
              <w:t xml:space="preserve"> Completed – responses as below.</w:t>
            </w:r>
            <w:r w:rsidR="00916B29" w:rsidRPr="00916B29">
              <w:rPr>
                <w:sz w:val="24"/>
                <w:szCs w:val="24"/>
              </w:rPr>
              <w:br/>
              <w:t>i. Electrical Safety Remedial Actions – What is the target date to progress this area from weak to adequate?</w:t>
            </w:r>
          </w:p>
          <w:p w14:paraId="15389491" w14:textId="2FB7F47A" w:rsidR="00916B29" w:rsidRPr="00916B29" w:rsidRDefault="00916B29" w:rsidP="00916B29">
            <w:pPr>
              <w:pStyle w:val="NoSpacing"/>
              <w:rPr>
                <w:sz w:val="24"/>
                <w:szCs w:val="24"/>
              </w:rPr>
            </w:pPr>
            <w:r w:rsidRPr="00916B29">
              <w:rPr>
                <w:sz w:val="24"/>
                <w:szCs w:val="24"/>
              </w:rPr>
              <w:t>May 2025</w:t>
            </w:r>
            <w:r w:rsidR="007E02C6">
              <w:rPr>
                <w:sz w:val="24"/>
                <w:szCs w:val="24"/>
              </w:rPr>
              <w:t xml:space="preserve">. The procurement of new compliance software is </w:t>
            </w:r>
            <w:r w:rsidR="00DE4F4C">
              <w:rPr>
                <w:sz w:val="24"/>
                <w:szCs w:val="24"/>
              </w:rPr>
              <w:t>complete,</w:t>
            </w:r>
            <w:r w:rsidR="007E02C6">
              <w:rPr>
                <w:sz w:val="24"/>
                <w:szCs w:val="24"/>
              </w:rPr>
              <w:t xml:space="preserve"> and the implementation has commenced. Once complete this </w:t>
            </w:r>
            <w:r w:rsidR="00DE4F4C">
              <w:rPr>
                <w:sz w:val="24"/>
                <w:szCs w:val="24"/>
              </w:rPr>
              <w:t xml:space="preserve">will </w:t>
            </w:r>
            <w:r w:rsidR="00DE4F4C" w:rsidRPr="00916B29">
              <w:rPr>
                <w:sz w:val="24"/>
                <w:szCs w:val="24"/>
              </w:rPr>
              <w:t>support</w:t>
            </w:r>
            <w:r w:rsidR="007E02C6">
              <w:rPr>
                <w:sz w:val="24"/>
                <w:szCs w:val="24"/>
              </w:rPr>
              <w:t xml:space="preserve"> </w:t>
            </w:r>
            <w:r w:rsidRPr="00916B29">
              <w:rPr>
                <w:sz w:val="24"/>
                <w:szCs w:val="24"/>
              </w:rPr>
              <w:t xml:space="preserve">higher assurance levels through the compliance dashboard. </w:t>
            </w:r>
          </w:p>
          <w:p w14:paraId="36A834ED" w14:textId="77777777" w:rsidR="00916B29" w:rsidRPr="00916B29" w:rsidRDefault="00916B29" w:rsidP="00916B29">
            <w:pPr>
              <w:pStyle w:val="NoSpacing"/>
              <w:rPr>
                <w:sz w:val="24"/>
                <w:szCs w:val="24"/>
              </w:rPr>
            </w:pPr>
            <w:r w:rsidRPr="00916B29">
              <w:rPr>
                <w:sz w:val="24"/>
                <w:szCs w:val="24"/>
              </w:rPr>
              <w:br/>
              <w:t>ii. Communal Gas Remedials – More information required on why that is a limited assurance score when there are no outstanding remedial actions.  What is the target date to progress this area from limited to adequate?</w:t>
            </w:r>
          </w:p>
          <w:p w14:paraId="0B310674" w14:textId="1078EE6A" w:rsidR="00916B29" w:rsidRDefault="00916B29" w:rsidP="00916B29">
            <w:pPr>
              <w:pStyle w:val="NoSpacing"/>
              <w:rPr>
                <w:rFonts w:ascii="Arial" w:hAnsi="Arial" w:cs="Arial"/>
                <w:color w:val="0070C0"/>
              </w:rPr>
            </w:pPr>
            <w:r w:rsidRPr="00916B29">
              <w:rPr>
                <w:sz w:val="24"/>
                <w:szCs w:val="24"/>
              </w:rPr>
              <w:t xml:space="preserve">The assurance for communal gas remedials in now rated at adequate in the January 2025 </w:t>
            </w:r>
            <w:r w:rsidR="00DE4F4C" w:rsidRPr="00916B29">
              <w:rPr>
                <w:sz w:val="24"/>
                <w:szCs w:val="24"/>
              </w:rPr>
              <w:t>dashboard</w:t>
            </w:r>
            <w:r w:rsidR="00DE4F4C">
              <w:rPr>
                <w:sz w:val="24"/>
                <w:szCs w:val="24"/>
              </w:rPr>
              <w:t>.</w:t>
            </w:r>
            <w:r w:rsidR="00DE4F4C" w:rsidRPr="00916B29">
              <w:rPr>
                <w:sz w:val="24"/>
                <w:szCs w:val="24"/>
              </w:rPr>
              <w:t xml:space="preserve"> Due</w:t>
            </w:r>
            <w:r w:rsidRPr="00916B29">
              <w:rPr>
                <w:sz w:val="24"/>
                <w:szCs w:val="24"/>
              </w:rPr>
              <w:t xml:space="preserve"> to the time limitations, the validation exercise only covered what was possible in the time available, and consequently resulted in limited assurance being given to this area for December 2024. Going forward, plans have been put in place to ensure </w:t>
            </w:r>
            <w:r w:rsidR="007E02C6">
              <w:rPr>
                <w:sz w:val="24"/>
                <w:szCs w:val="24"/>
              </w:rPr>
              <w:t xml:space="preserve">adequate </w:t>
            </w:r>
            <w:r w:rsidRPr="00916B29">
              <w:rPr>
                <w:sz w:val="24"/>
                <w:szCs w:val="24"/>
              </w:rPr>
              <w:t xml:space="preserve">time for validation. </w:t>
            </w:r>
          </w:p>
          <w:p w14:paraId="72D14603" w14:textId="588175F1" w:rsidR="00916B29" w:rsidRPr="00916B29" w:rsidRDefault="00916B29" w:rsidP="00916B29">
            <w:pPr>
              <w:pStyle w:val="NoSpacing"/>
              <w:rPr>
                <w:sz w:val="24"/>
                <w:szCs w:val="24"/>
              </w:rPr>
            </w:pPr>
            <w:r w:rsidRPr="00916B29">
              <w:rPr>
                <w:sz w:val="24"/>
                <w:szCs w:val="24"/>
              </w:rPr>
              <w:br/>
              <w:t>iii. Water Hygiene Remedial Actions - More information required on why th</w:t>
            </w:r>
            <w:r w:rsidR="007E02C6">
              <w:rPr>
                <w:sz w:val="24"/>
                <w:szCs w:val="24"/>
              </w:rPr>
              <w:t>ere</w:t>
            </w:r>
            <w:r w:rsidRPr="00916B29">
              <w:rPr>
                <w:sz w:val="24"/>
                <w:szCs w:val="24"/>
              </w:rPr>
              <w:t xml:space="preserve"> is a limited assurance score when there are no outstanding remedial actions. What is the target date to progress this area from limited to adequate?</w:t>
            </w:r>
          </w:p>
          <w:p w14:paraId="60F695C3" w14:textId="77777777" w:rsidR="007E02C6" w:rsidRDefault="007E02C6" w:rsidP="009410C3">
            <w:pPr>
              <w:pStyle w:val="NoSpacing"/>
              <w:rPr>
                <w:sz w:val="24"/>
                <w:szCs w:val="24"/>
              </w:rPr>
            </w:pPr>
            <w:r>
              <w:rPr>
                <w:sz w:val="24"/>
                <w:szCs w:val="24"/>
              </w:rPr>
              <w:t>See above</w:t>
            </w:r>
          </w:p>
          <w:p w14:paraId="1DE0C3EB" w14:textId="6ECA4644" w:rsidR="00916B29" w:rsidRPr="009410C3" w:rsidRDefault="00916B29" w:rsidP="009410C3">
            <w:pPr>
              <w:pStyle w:val="NoSpacing"/>
              <w:rPr>
                <w:sz w:val="24"/>
                <w:szCs w:val="24"/>
              </w:rPr>
            </w:pPr>
            <w:r w:rsidRPr="009410C3">
              <w:rPr>
                <w:sz w:val="24"/>
                <w:szCs w:val="24"/>
              </w:rPr>
              <w:lastRenderedPageBreak/>
              <w:br/>
              <w:t>iv. Damp and Mould – How are the number of cases awaiting inspection being tracked to ensure they don’t get missed? What mitigations are in place to address these?</w:t>
            </w:r>
          </w:p>
          <w:p w14:paraId="7D8493B0" w14:textId="14F3B8D7" w:rsidR="00916B29" w:rsidRPr="009410C3" w:rsidRDefault="00916B29" w:rsidP="009410C3">
            <w:pPr>
              <w:pStyle w:val="NoSpacing"/>
              <w:rPr>
                <w:sz w:val="24"/>
                <w:szCs w:val="24"/>
              </w:rPr>
            </w:pPr>
            <w:r w:rsidRPr="009410C3">
              <w:rPr>
                <w:sz w:val="24"/>
                <w:szCs w:val="24"/>
              </w:rPr>
              <w:t xml:space="preserve">The damp and mould data </w:t>
            </w:r>
            <w:r w:rsidR="000F2201" w:rsidRPr="009410C3">
              <w:rPr>
                <w:sz w:val="24"/>
                <w:szCs w:val="24"/>
              </w:rPr>
              <w:t>are</w:t>
            </w:r>
            <w:r w:rsidRPr="009410C3">
              <w:rPr>
                <w:sz w:val="24"/>
                <w:szCs w:val="24"/>
              </w:rPr>
              <w:t xml:space="preserve"> held in Open Housing, and a workflow has been created to enable the team to review cases and raise remedial works. The damp and mould data </w:t>
            </w:r>
            <w:r w:rsidR="005C0C35">
              <w:rPr>
                <w:sz w:val="24"/>
                <w:szCs w:val="24"/>
              </w:rPr>
              <w:t>are</w:t>
            </w:r>
            <w:r w:rsidR="00DE4F4C">
              <w:rPr>
                <w:sz w:val="24"/>
                <w:szCs w:val="24"/>
              </w:rPr>
              <w:t xml:space="preserve"> </w:t>
            </w:r>
            <w:r w:rsidR="00DE4F4C" w:rsidRPr="009410C3">
              <w:rPr>
                <w:sz w:val="24"/>
                <w:szCs w:val="24"/>
              </w:rPr>
              <w:t>monitored</w:t>
            </w:r>
            <w:r w:rsidRPr="009410C3">
              <w:rPr>
                <w:sz w:val="24"/>
                <w:szCs w:val="24"/>
              </w:rPr>
              <w:t xml:space="preserve">/reported through Power BI dashboards, where daily reports are run to track no access visits. </w:t>
            </w:r>
          </w:p>
          <w:p w14:paraId="68BA9ECB" w14:textId="6293C792" w:rsidR="00916B29" w:rsidRPr="009410C3" w:rsidRDefault="00916B29" w:rsidP="009410C3">
            <w:pPr>
              <w:pStyle w:val="NoSpacing"/>
              <w:rPr>
                <w:sz w:val="24"/>
                <w:szCs w:val="24"/>
              </w:rPr>
            </w:pPr>
            <w:r w:rsidRPr="009410C3">
              <w:rPr>
                <w:sz w:val="24"/>
                <w:szCs w:val="24"/>
              </w:rPr>
              <w:t>The team meet on a weekly basis to discuss any open Cat 1 cases (which are currently at 0), and also to review any blockers in the process (such as no access visits) and how these can be</w:t>
            </w:r>
            <w:r w:rsidR="009410C3">
              <w:rPr>
                <w:sz w:val="24"/>
                <w:szCs w:val="24"/>
              </w:rPr>
              <w:t xml:space="preserve"> </w:t>
            </w:r>
            <w:r w:rsidRPr="009410C3">
              <w:rPr>
                <w:sz w:val="24"/>
                <w:szCs w:val="24"/>
              </w:rPr>
              <w:t xml:space="preserve">mitigated/resolved. </w:t>
            </w:r>
          </w:p>
          <w:p w14:paraId="44FA4F73" w14:textId="77777777" w:rsidR="00E56594" w:rsidRDefault="00E56594" w:rsidP="00584CFB">
            <w:pPr>
              <w:pStyle w:val="NoSpacing"/>
              <w:rPr>
                <w:sz w:val="24"/>
                <w:szCs w:val="24"/>
              </w:rPr>
            </w:pPr>
          </w:p>
          <w:p w14:paraId="6BFA5A91" w14:textId="111C9DCB" w:rsidR="00E56594" w:rsidRDefault="00E56594" w:rsidP="00584CFB">
            <w:pPr>
              <w:pStyle w:val="NoSpacing"/>
              <w:rPr>
                <w:sz w:val="24"/>
                <w:szCs w:val="24"/>
              </w:rPr>
            </w:pPr>
            <w:r w:rsidRPr="009B4B8C">
              <w:rPr>
                <w:b/>
                <w:bCs/>
                <w:sz w:val="24"/>
                <w:szCs w:val="24"/>
              </w:rPr>
              <w:t>Action 2:</w:t>
            </w:r>
            <w:r w:rsidR="00916B29">
              <w:rPr>
                <w:sz w:val="24"/>
                <w:szCs w:val="24"/>
              </w:rPr>
              <w:t xml:space="preserve"> Completed</w:t>
            </w:r>
          </w:p>
          <w:p w14:paraId="5F48729F" w14:textId="77777777" w:rsidR="00E56594" w:rsidRDefault="00E56594" w:rsidP="00584CFB">
            <w:pPr>
              <w:pStyle w:val="NoSpacing"/>
              <w:rPr>
                <w:sz w:val="24"/>
                <w:szCs w:val="24"/>
              </w:rPr>
            </w:pPr>
          </w:p>
          <w:p w14:paraId="0AC8912B" w14:textId="2313D061" w:rsidR="00916B29" w:rsidRPr="00077B8F" w:rsidRDefault="00916B29" w:rsidP="00916B29">
            <w:pPr>
              <w:pStyle w:val="NoSpacing"/>
              <w:jc w:val="both"/>
              <w:rPr>
                <w:sz w:val="24"/>
                <w:szCs w:val="24"/>
              </w:rPr>
            </w:pPr>
            <w:r w:rsidRPr="00FC69B9">
              <w:rPr>
                <w:sz w:val="24"/>
                <w:szCs w:val="24"/>
                <w:u w:val="single"/>
              </w:rPr>
              <w:t xml:space="preserve">Outstanding Actions - 13 November </w:t>
            </w:r>
            <w:r w:rsidR="007E02C6">
              <w:rPr>
                <w:sz w:val="24"/>
                <w:szCs w:val="24"/>
                <w:u w:val="single"/>
              </w:rPr>
              <w:t xml:space="preserve">2024 </w:t>
            </w:r>
            <w:r w:rsidRPr="00FC69B9">
              <w:rPr>
                <w:sz w:val="24"/>
                <w:szCs w:val="24"/>
                <w:u w:val="single"/>
              </w:rPr>
              <w:t>Meeting</w:t>
            </w:r>
            <w:r w:rsidRPr="00077B8F">
              <w:rPr>
                <w:sz w:val="24"/>
                <w:szCs w:val="24"/>
              </w:rPr>
              <w:t>:</w:t>
            </w:r>
          </w:p>
          <w:p w14:paraId="4B75D8C4" w14:textId="77777777" w:rsidR="00916B29" w:rsidRDefault="00916B29" w:rsidP="00916B29">
            <w:pPr>
              <w:pStyle w:val="NoSpacing"/>
              <w:jc w:val="both"/>
              <w:rPr>
                <w:sz w:val="24"/>
                <w:szCs w:val="24"/>
              </w:rPr>
            </w:pPr>
            <w:r w:rsidRPr="009B4B8C">
              <w:rPr>
                <w:b/>
                <w:bCs/>
                <w:sz w:val="24"/>
                <w:szCs w:val="24"/>
              </w:rPr>
              <w:t>Action 1</w:t>
            </w:r>
            <w:r>
              <w:rPr>
                <w:sz w:val="24"/>
                <w:szCs w:val="24"/>
              </w:rPr>
              <w:t>: In progress. Further investigation is taking place on the potential costs</w:t>
            </w:r>
          </w:p>
          <w:p w14:paraId="0309AF3F" w14:textId="77777777" w:rsidR="00916B29" w:rsidRDefault="00916B29" w:rsidP="00916B29">
            <w:pPr>
              <w:pStyle w:val="NoSpacing"/>
              <w:jc w:val="both"/>
              <w:rPr>
                <w:sz w:val="24"/>
                <w:szCs w:val="24"/>
              </w:rPr>
            </w:pPr>
          </w:p>
          <w:p w14:paraId="2594C7C6" w14:textId="77777777" w:rsidR="00916B29" w:rsidRDefault="00916B29" w:rsidP="00916B29">
            <w:pPr>
              <w:pStyle w:val="NoSpacing"/>
              <w:jc w:val="both"/>
              <w:rPr>
                <w:sz w:val="24"/>
                <w:szCs w:val="24"/>
              </w:rPr>
            </w:pPr>
            <w:r w:rsidRPr="009B4B8C">
              <w:rPr>
                <w:b/>
                <w:bCs/>
                <w:sz w:val="24"/>
                <w:szCs w:val="24"/>
              </w:rPr>
              <w:t>Action 3</w:t>
            </w:r>
            <w:r>
              <w:rPr>
                <w:sz w:val="24"/>
                <w:szCs w:val="24"/>
              </w:rPr>
              <w:t>: In progress. The Gas Safety process is being reviewed and the date will be confirmed within the near future.</w:t>
            </w:r>
          </w:p>
          <w:p w14:paraId="77B2B425" w14:textId="77777777" w:rsidR="0031425E" w:rsidRDefault="0031425E" w:rsidP="00916B29">
            <w:pPr>
              <w:pStyle w:val="NoSpacing"/>
              <w:jc w:val="both"/>
              <w:rPr>
                <w:sz w:val="24"/>
                <w:szCs w:val="24"/>
              </w:rPr>
            </w:pPr>
          </w:p>
          <w:p w14:paraId="6CA35328" w14:textId="3B8800EC" w:rsidR="0031425E" w:rsidRPr="0031425E" w:rsidRDefault="0031425E" w:rsidP="00916B29">
            <w:pPr>
              <w:pStyle w:val="NoSpacing"/>
              <w:jc w:val="both"/>
              <w:rPr>
                <w:sz w:val="24"/>
                <w:szCs w:val="24"/>
                <w:u w:val="single"/>
              </w:rPr>
            </w:pPr>
            <w:r w:rsidRPr="0031425E">
              <w:rPr>
                <w:sz w:val="24"/>
                <w:szCs w:val="24"/>
                <w:u w:val="single"/>
              </w:rPr>
              <w:t>Other matters arising:</w:t>
            </w:r>
          </w:p>
          <w:p w14:paraId="1192EF48" w14:textId="463F4A1F" w:rsidR="0031425E" w:rsidRPr="0031425E" w:rsidRDefault="0031425E" w:rsidP="0031425E">
            <w:pPr>
              <w:pStyle w:val="NoSpacing"/>
              <w:jc w:val="both"/>
              <w:rPr>
                <w:sz w:val="24"/>
                <w:szCs w:val="24"/>
              </w:rPr>
            </w:pPr>
            <w:r>
              <w:rPr>
                <w:sz w:val="24"/>
                <w:szCs w:val="24"/>
              </w:rPr>
              <w:t xml:space="preserve">A Board member raised </w:t>
            </w:r>
            <w:r w:rsidRPr="0031425E">
              <w:rPr>
                <w:sz w:val="24"/>
                <w:szCs w:val="24"/>
              </w:rPr>
              <w:t>that the Complaints Policy on the NPH Website is due for renewal in February 2025</w:t>
            </w:r>
          </w:p>
          <w:p w14:paraId="060DAC95" w14:textId="77777777" w:rsidR="007E02C6" w:rsidRDefault="007E02C6" w:rsidP="00916B29">
            <w:pPr>
              <w:pStyle w:val="NoSpacing"/>
              <w:jc w:val="both"/>
              <w:rPr>
                <w:b/>
                <w:bCs/>
                <w:sz w:val="24"/>
                <w:szCs w:val="24"/>
              </w:rPr>
            </w:pPr>
          </w:p>
          <w:p w14:paraId="27880167" w14:textId="203002F2" w:rsidR="00E56594" w:rsidRPr="0081520D" w:rsidRDefault="0031425E" w:rsidP="005C0C35">
            <w:pPr>
              <w:pStyle w:val="NoSpacing"/>
              <w:jc w:val="both"/>
              <w:rPr>
                <w:sz w:val="24"/>
                <w:szCs w:val="24"/>
              </w:rPr>
            </w:pPr>
            <w:r w:rsidRPr="0031425E">
              <w:rPr>
                <w:b/>
                <w:bCs/>
                <w:sz w:val="24"/>
                <w:szCs w:val="24"/>
              </w:rPr>
              <w:t>Action:</w:t>
            </w:r>
            <w:r w:rsidRPr="0031425E">
              <w:rPr>
                <w:sz w:val="24"/>
                <w:szCs w:val="24"/>
              </w:rPr>
              <w:t xml:space="preserve"> </w:t>
            </w:r>
            <w:r w:rsidR="005E5A2F">
              <w:rPr>
                <w:sz w:val="24"/>
                <w:szCs w:val="24"/>
              </w:rPr>
              <w:t>The Head of Service – Customer Excellence</w:t>
            </w:r>
            <w:r w:rsidRPr="0031425E">
              <w:rPr>
                <w:sz w:val="24"/>
                <w:szCs w:val="24"/>
              </w:rPr>
              <w:t xml:space="preserve"> to review and update the Complaints Policy on the NPH Website</w:t>
            </w:r>
            <w:r w:rsidR="000A0F7E">
              <w:rPr>
                <w:sz w:val="24"/>
                <w:szCs w:val="24"/>
              </w:rPr>
              <w:t>.</w:t>
            </w:r>
          </w:p>
        </w:tc>
        <w:tc>
          <w:tcPr>
            <w:tcW w:w="1028" w:type="dxa"/>
            <w:gridSpan w:val="2"/>
            <w:shd w:val="clear" w:color="auto" w:fill="auto"/>
          </w:tcPr>
          <w:p w14:paraId="78452D74" w14:textId="77777777" w:rsidR="00067CE7" w:rsidRDefault="00067CE7" w:rsidP="00584CFB">
            <w:pPr>
              <w:pStyle w:val="NoSpacing"/>
              <w:rPr>
                <w:sz w:val="24"/>
                <w:szCs w:val="24"/>
              </w:rPr>
            </w:pPr>
          </w:p>
          <w:p w14:paraId="08255428" w14:textId="77777777" w:rsidR="00170C73" w:rsidRDefault="00170C73" w:rsidP="00584CFB">
            <w:pPr>
              <w:pStyle w:val="NoSpacing"/>
              <w:rPr>
                <w:sz w:val="24"/>
                <w:szCs w:val="24"/>
              </w:rPr>
            </w:pPr>
          </w:p>
          <w:p w14:paraId="554F36A7" w14:textId="77777777" w:rsidR="00170C73" w:rsidRDefault="00170C73" w:rsidP="00584CFB">
            <w:pPr>
              <w:pStyle w:val="NoSpacing"/>
              <w:rPr>
                <w:sz w:val="24"/>
                <w:szCs w:val="24"/>
              </w:rPr>
            </w:pPr>
          </w:p>
          <w:p w14:paraId="5604407A" w14:textId="77777777" w:rsidR="00170C73" w:rsidRDefault="00170C73" w:rsidP="00584CFB">
            <w:pPr>
              <w:pStyle w:val="NoSpacing"/>
              <w:rPr>
                <w:sz w:val="24"/>
                <w:szCs w:val="24"/>
              </w:rPr>
            </w:pPr>
          </w:p>
          <w:p w14:paraId="29E7AB68" w14:textId="77777777" w:rsidR="0031425E" w:rsidRDefault="0031425E" w:rsidP="00584CFB">
            <w:pPr>
              <w:pStyle w:val="NoSpacing"/>
              <w:rPr>
                <w:sz w:val="24"/>
                <w:szCs w:val="24"/>
              </w:rPr>
            </w:pPr>
          </w:p>
          <w:p w14:paraId="2FB5D6DA" w14:textId="77777777" w:rsidR="0031425E" w:rsidRDefault="0031425E" w:rsidP="00584CFB">
            <w:pPr>
              <w:pStyle w:val="NoSpacing"/>
              <w:rPr>
                <w:sz w:val="24"/>
                <w:szCs w:val="24"/>
              </w:rPr>
            </w:pPr>
          </w:p>
          <w:p w14:paraId="19B9D1B9" w14:textId="77777777" w:rsidR="0031425E" w:rsidRDefault="0031425E" w:rsidP="00584CFB">
            <w:pPr>
              <w:pStyle w:val="NoSpacing"/>
              <w:rPr>
                <w:sz w:val="24"/>
                <w:szCs w:val="24"/>
              </w:rPr>
            </w:pPr>
          </w:p>
          <w:p w14:paraId="4A9A5A0A" w14:textId="77777777" w:rsidR="0031425E" w:rsidRDefault="0031425E" w:rsidP="00584CFB">
            <w:pPr>
              <w:pStyle w:val="NoSpacing"/>
              <w:rPr>
                <w:sz w:val="24"/>
                <w:szCs w:val="24"/>
              </w:rPr>
            </w:pPr>
          </w:p>
          <w:p w14:paraId="3D36BDC0" w14:textId="77777777" w:rsidR="0031425E" w:rsidRDefault="0031425E" w:rsidP="00584CFB">
            <w:pPr>
              <w:pStyle w:val="NoSpacing"/>
              <w:rPr>
                <w:sz w:val="24"/>
                <w:szCs w:val="24"/>
              </w:rPr>
            </w:pPr>
          </w:p>
          <w:p w14:paraId="24AD0B87" w14:textId="77777777" w:rsidR="0031425E" w:rsidRDefault="0031425E" w:rsidP="00584CFB">
            <w:pPr>
              <w:pStyle w:val="NoSpacing"/>
              <w:rPr>
                <w:sz w:val="24"/>
                <w:szCs w:val="24"/>
              </w:rPr>
            </w:pPr>
          </w:p>
          <w:p w14:paraId="1E75B5D0" w14:textId="77777777" w:rsidR="0031425E" w:rsidRDefault="0031425E" w:rsidP="00584CFB">
            <w:pPr>
              <w:pStyle w:val="NoSpacing"/>
              <w:rPr>
                <w:sz w:val="24"/>
                <w:szCs w:val="24"/>
              </w:rPr>
            </w:pPr>
          </w:p>
          <w:p w14:paraId="5D90FE59" w14:textId="77777777" w:rsidR="0031425E" w:rsidRDefault="0031425E" w:rsidP="00584CFB">
            <w:pPr>
              <w:pStyle w:val="NoSpacing"/>
              <w:rPr>
                <w:sz w:val="24"/>
                <w:szCs w:val="24"/>
              </w:rPr>
            </w:pPr>
          </w:p>
          <w:p w14:paraId="5EE59BAF" w14:textId="77777777" w:rsidR="0031425E" w:rsidRDefault="0031425E" w:rsidP="00584CFB">
            <w:pPr>
              <w:pStyle w:val="NoSpacing"/>
              <w:rPr>
                <w:sz w:val="24"/>
                <w:szCs w:val="24"/>
              </w:rPr>
            </w:pPr>
          </w:p>
          <w:p w14:paraId="72826F66" w14:textId="77777777" w:rsidR="0031425E" w:rsidRDefault="0031425E" w:rsidP="00584CFB">
            <w:pPr>
              <w:pStyle w:val="NoSpacing"/>
              <w:rPr>
                <w:sz w:val="24"/>
                <w:szCs w:val="24"/>
              </w:rPr>
            </w:pPr>
          </w:p>
          <w:p w14:paraId="293C8801" w14:textId="77777777" w:rsidR="0031425E" w:rsidRDefault="0031425E" w:rsidP="00584CFB">
            <w:pPr>
              <w:pStyle w:val="NoSpacing"/>
              <w:rPr>
                <w:sz w:val="24"/>
                <w:szCs w:val="24"/>
              </w:rPr>
            </w:pPr>
          </w:p>
          <w:p w14:paraId="658B86C2" w14:textId="77777777" w:rsidR="0031425E" w:rsidRDefault="0031425E" w:rsidP="00584CFB">
            <w:pPr>
              <w:pStyle w:val="NoSpacing"/>
              <w:rPr>
                <w:sz w:val="24"/>
                <w:szCs w:val="24"/>
              </w:rPr>
            </w:pPr>
          </w:p>
          <w:p w14:paraId="6D84912B" w14:textId="77777777" w:rsidR="0031425E" w:rsidRDefault="0031425E" w:rsidP="00584CFB">
            <w:pPr>
              <w:pStyle w:val="NoSpacing"/>
              <w:rPr>
                <w:sz w:val="24"/>
                <w:szCs w:val="24"/>
              </w:rPr>
            </w:pPr>
          </w:p>
          <w:p w14:paraId="5A822BE2" w14:textId="77777777" w:rsidR="0031425E" w:rsidRDefault="0031425E" w:rsidP="00584CFB">
            <w:pPr>
              <w:pStyle w:val="NoSpacing"/>
              <w:rPr>
                <w:sz w:val="24"/>
                <w:szCs w:val="24"/>
              </w:rPr>
            </w:pPr>
          </w:p>
          <w:p w14:paraId="2D651DC3" w14:textId="77777777" w:rsidR="0031425E" w:rsidRDefault="0031425E" w:rsidP="00584CFB">
            <w:pPr>
              <w:pStyle w:val="NoSpacing"/>
              <w:rPr>
                <w:sz w:val="24"/>
                <w:szCs w:val="24"/>
              </w:rPr>
            </w:pPr>
          </w:p>
          <w:p w14:paraId="236730B9" w14:textId="77777777" w:rsidR="0031425E" w:rsidRDefault="0031425E" w:rsidP="00584CFB">
            <w:pPr>
              <w:pStyle w:val="NoSpacing"/>
              <w:rPr>
                <w:sz w:val="24"/>
                <w:szCs w:val="24"/>
              </w:rPr>
            </w:pPr>
          </w:p>
          <w:p w14:paraId="48BF58C8" w14:textId="77777777" w:rsidR="0031425E" w:rsidRDefault="0031425E" w:rsidP="00584CFB">
            <w:pPr>
              <w:pStyle w:val="NoSpacing"/>
              <w:rPr>
                <w:sz w:val="24"/>
                <w:szCs w:val="24"/>
              </w:rPr>
            </w:pPr>
          </w:p>
          <w:p w14:paraId="5FA694F4" w14:textId="77777777" w:rsidR="0031425E" w:rsidRDefault="0031425E" w:rsidP="00584CFB">
            <w:pPr>
              <w:pStyle w:val="NoSpacing"/>
              <w:rPr>
                <w:sz w:val="24"/>
                <w:szCs w:val="24"/>
              </w:rPr>
            </w:pPr>
          </w:p>
          <w:p w14:paraId="5491E2B2" w14:textId="77777777" w:rsidR="0031425E" w:rsidRDefault="0031425E" w:rsidP="00584CFB">
            <w:pPr>
              <w:pStyle w:val="NoSpacing"/>
              <w:rPr>
                <w:sz w:val="24"/>
                <w:szCs w:val="24"/>
              </w:rPr>
            </w:pPr>
          </w:p>
          <w:p w14:paraId="128FDAD3" w14:textId="77777777" w:rsidR="0031425E" w:rsidRDefault="0031425E" w:rsidP="00584CFB">
            <w:pPr>
              <w:pStyle w:val="NoSpacing"/>
              <w:rPr>
                <w:sz w:val="24"/>
                <w:szCs w:val="24"/>
              </w:rPr>
            </w:pPr>
          </w:p>
          <w:p w14:paraId="7F240AA7" w14:textId="77777777" w:rsidR="0031425E" w:rsidRDefault="0031425E" w:rsidP="00584CFB">
            <w:pPr>
              <w:pStyle w:val="NoSpacing"/>
              <w:rPr>
                <w:sz w:val="24"/>
                <w:szCs w:val="24"/>
              </w:rPr>
            </w:pPr>
          </w:p>
          <w:p w14:paraId="7F4B9EE1" w14:textId="77777777" w:rsidR="0031425E" w:rsidRDefault="0031425E" w:rsidP="00584CFB">
            <w:pPr>
              <w:pStyle w:val="NoSpacing"/>
              <w:rPr>
                <w:sz w:val="24"/>
                <w:szCs w:val="24"/>
              </w:rPr>
            </w:pPr>
          </w:p>
          <w:p w14:paraId="1197E0E4" w14:textId="77777777" w:rsidR="0031425E" w:rsidRDefault="0031425E" w:rsidP="00584CFB">
            <w:pPr>
              <w:pStyle w:val="NoSpacing"/>
              <w:rPr>
                <w:sz w:val="24"/>
                <w:szCs w:val="24"/>
              </w:rPr>
            </w:pPr>
          </w:p>
          <w:p w14:paraId="393F37A0" w14:textId="77777777" w:rsidR="000A0F7E" w:rsidRDefault="000A0F7E" w:rsidP="00584CFB">
            <w:pPr>
              <w:pStyle w:val="NoSpacing"/>
              <w:rPr>
                <w:sz w:val="24"/>
                <w:szCs w:val="24"/>
              </w:rPr>
            </w:pPr>
          </w:p>
          <w:p w14:paraId="153BB5C0" w14:textId="77777777" w:rsidR="000A0F7E" w:rsidRDefault="000A0F7E" w:rsidP="00584CFB">
            <w:pPr>
              <w:pStyle w:val="NoSpacing"/>
              <w:rPr>
                <w:sz w:val="24"/>
                <w:szCs w:val="24"/>
              </w:rPr>
            </w:pPr>
          </w:p>
          <w:p w14:paraId="6FF72E33" w14:textId="77777777" w:rsidR="000A0F7E" w:rsidRDefault="000A0F7E" w:rsidP="00584CFB">
            <w:pPr>
              <w:pStyle w:val="NoSpacing"/>
              <w:rPr>
                <w:sz w:val="24"/>
                <w:szCs w:val="24"/>
              </w:rPr>
            </w:pPr>
          </w:p>
          <w:p w14:paraId="39E70B3C" w14:textId="77777777" w:rsidR="000A0F7E" w:rsidRDefault="000A0F7E" w:rsidP="00584CFB">
            <w:pPr>
              <w:pStyle w:val="NoSpacing"/>
              <w:rPr>
                <w:sz w:val="24"/>
                <w:szCs w:val="24"/>
              </w:rPr>
            </w:pPr>
          </w:p>
          <w:p w14:paraId="6B6BA094" w14:textId="77777777" w:rsidR="000A0F7E" w:rsidRDefault="000A0F7E" w:rsidP="00584CFB">
            <w:pPr>
              <w:pStyle w:val="NoSpacing"/>
              <w:rPr>
                <w:sz w:val="24"/>
                <w:szCs w:val="24"/>
              </w:rPr>
            </w:pPr>
          </w:p>
          <w:p w14:paraId="5A370CA3" w14:textId="77777777" w:rsidR="000A0F7E" w:rsidRDefault="000A0F7E" w:rsidP="00584CFB">
            <w:pPr>
              <w:pStyle w:val="NoSpacing"/>
              <w:rPr>
                <w:sz w:val="24"/>
                <w:szCs w:val="24"/>
              </w:rPr>
            </w:pPr>
          </w:p>
          <w:p w14:paraId="6CD94606" w14:textId="77777777" w:rsidR="000A0F7E" w:rsidRDefault="000A0F7E" w:rsidP="00584CFB">
            <w:pPr>
              <w:pStyle w:val="NoSpacing"/>
              <w:rPr>
                <w:sz w:val="24"/>
                <w:szCs w:val="24"/>
              </w:rPr>
            </w:pPr>
          </w:p>
          <w:p w14:paraId="15E3042F" w14:textId="77777777" w:rsidR="000A0F7E" w:rsidRDefault="000A0F7E" w:rsidP="00584CFB">
            <w:pPr>
              <w:pStyle w:val="NoSpacing"/>
              <w:rPr>
                <w:sz w:val="24"/>
                <w:szCs w:val="24"/>
              </w:rPr>
            </w:pPr>
          </w:p>
          <w:p w14:paraId="2882910E" w14:textId="77777777" w:rsidR="000A0F7E" w:rsidRDefault="000A0F7E" w:rsidP="00584CFB">
            <w:pPr>
              <w:pStyle w:val="NoSpacing"/>
              <w:rPr>
                <w:sz w:val="24"/>
                <w:szCs w:val="24"/>
              </w:rPr>
            </w:pPr>
          </w:p>
          <w:p w14:paraId="07A59518" w14:textId="77777777" w:rsidR="000A0F7E" w:rsidRDefault="000A0F7E" w:rsidP="00584CFB">
            <w:pPr>
              <w:pStyle w:val="NoSpacing"/>
              <w:rPr>
                <w:sz w:val="24"/>
                <w:szCs w:val="24"/>
              </w:rPr>
            </w:pPr>
          </w:p>
          <w:p w14:paraId="493EE6D3" w14:textId="77777777" w:rsidR="000A0F7E" w:rsidRDefault="000A0F7E" w:rsidP="00584CFB">
            <w:pPr>
              <w:pStyle w:val="NoSpacing"/>
              <w:rPr>
                <w:sz w:val="24"/>
                <w:szCs w:val="24"/>
              </w:rPr>
            </w:pPr>
          </w:p>
          <w:p w14:paraId="1EC6B2C7" w14:textId="77777777" w:rsidR="000A0F7E" w:rsidRDefault="000A0F7E" w:rsidP="00584CFB">
            <w:pPr>
              <w:pStyle w:val="NoSpacing"/>
              <w:rPr>
                <w:sz w:val="24"/>
                <w:szCs w:val="24"/>
              </w:rPr>
            </w:pPr>
          </w:p>
          <w:p w14:paraId="74F9D0E3" w14:textId="77777777" w:rsidR="000A0F7E" w:rsidRDefault="000A0F7E" w:rsidP="00584CFB">
            <w:pPr>
              <w:pStyle w:val="NoSpacing"/>
              <w:rPr>
                <w:sz w:val="24"/>
                <w:szCs w:val="24"/>
              </w:rPr>
            </w:pPr>
          </w:p>
          <w:p w14:paraId="6C257A43" w14:textId="77777777" w:rsidR="000A0F7E" w:rsidRDefault="000A0F7E" w:rsidP="00584CFB">
            <w:pPr>
              <w:pStyle w:val="NoSpacing"/>
              <w:rPr>
                <w:sz w:val="24"/>
                <w:szCs w:val="24"/>
              </w:rPr>
            </w:pPr>
          </w:p>
          <w:p w14:paraId="77757DEF" w14:textId="77777777" w:rsidR="000A0F7E" w:rsidRDefault="000A0F7E" w:rsidP="00584CFB">
            <w:pPr>
              <w:pStyle w:val="NoSpacing"/>
              <w:rPr>
                <w:sz w:val="24"/>
                <w:szCs w:val="24"/>
              </w:rPr>
            </w:pPr>
          </w:p>
          <w:p w14:paraId="04FEFFD0" w14:textId="77777777" w:rsidR="000A0F7E" w:rsidRDefault="000A0F7E" w:rsidP="00584CFB">
            <w:pPr>
              <w:pStyle w:val="NoSpacing"/>
              <w:rPr>
                <w:sz w:val="24"/>
                <w:szCs w:val="24"/>
              </w:rPr>
            </w:pPr>
          </w:p>
          <w:p w14:paraId="6CED872A" w14:textId="605FE345" w:rsidR="000A0F7E" w:rsidRDefault="00934CE4" w:rsidP="00584CFB">
            <w:pPr>
              <w:pStyle w:val="NoSpacing"/>
              <w:rPr>
                <w:sz w:val="24"/>
                <w:szCs w:val="24"/>
              </w:rPr>
            </w:pPr>
            <w:r>
              <w:rPr>
                <w:sz w:val="24"/>
                <w:szCs w:val="24"/>
              </w:rPr>
              <w:t>CEx</w:t>
            </w:r>
          </w:p>
          <w:p w14:paraId="039FF104" w14:textId="77777777" w:rsidR="00934CE4" w:rsidRDefault="00934CE4" w:rsidP="00584CFB">
            <w:pPr>
              <w:pStyle w:val="NoSpacing"/>
              <w:rPr>
                <w:sz w:val="24"/>
                <w:szCs w:val="24"/>
              </w:rPr>
            </w:pPr>
          </w:p>
          <w:p w14:paraId="758E713F" w14:textId="11338ECA" w:rsidR="00934CE4" w:rsidRDefault="00934CE4" w:rsidP="00584CFB">
            <w:pPr>
              <w:pStyle w:val="NoSpacing"/>
              <w:rPr>
                <w:sz w:val="24"/>
                <w:szCs w:val="24"/>
              </w:rPr>
            </w:pPr>
            <w:r>
              <w:rPr>
                <w:sz w:val="24"/>
                <w:szCs w:val="24"/>
              </w:rPr>
              <w:t>CEx</w:t>
            </w:r>
          </w:p>
          <w:p w14:paraId="67D79C5B" w14:textId="77777777" w:rsidR="000A0F7E" w:rsidRDefault="000A0F7E" w:rsidP="00584CFB">
            <w:pPr>
              <w:pStyle w:val="NoSpacing"/>
              <w:rPr>
                <w:sz w:val="24"/>
                <w:szCs w:val="24"/>
              </w:rPr>
            </w:pPr>
          </w:p>
          <w:p w14:paraId="01B95709" w14:textId="77777777" w:rsidR="000A0F7E" w:rsidRDefault="000A0F7E" w:rsidP="00584CFB">
            <w:pPr>
              <w:pStyle w:val="NoSpacing"/>
              <w:rPr>
                <w:sz w:val="24"/>
                <w:szCs w:val="24"/>
              </w:rPr>
            </w:pPr>
          </w:p>
          <w:p w14:paraId="1BC6B358" w14:textId="77777777" w:rsidR="000A0F7E" w:rsidRDefault="000A0F7E" w:rsidP="00584CFB">
            <w:pPr>
              <w:pStyle w:val="NoSpacing"/>
              <w:rPr>
                <w:sz w:val="24"/>
                <w:szCs w:val="24"/>
              </w:rPr>
            </w:pPr>
          </w:p>
          <w:p w14:paraId="58F0CE21" w14:textId="77777777" w:rsidR="000A0F7E" w:rsidRDefault="000A0F7E" w:rsidP="00584CFB">
            <w:pPr>
              <w:pStyle w:val="NoSpacing"/>
              <w:rPr>
                <w:sz w:val="24"/>
                <w:szCs w:val="24"/>
              </w:rPr>
            </w:pPr>
          </w:p>
          <w:p w14:paraId="64F2A7EB" w14:textId="77777777" w:rsidR="000A0F7E" w:rsidRDefault="000A0F7E" w:rsidP="00584CFB">
            <w:pPr>
              <w:pStyle w:val="NoSpacing"/>
              <w:rPr>
                <w:sz w:val="24"/>
                <w:szCs w:val="24"/>
              </w:rPr>
            </w:pPr>
          </w:p>
          <w:p w14:paraId="201A8732" w14:textId="77777777" w:rsidR="000A0F7E" w:rsidRDefault="000A0F7E" w:rsidP="00584CFB">
            <w:pPr>
              <w:pStyle w:val="NoSpacing"/>
              <w:rPr>
                <w:sz w:val="24"/>
                <w:szCs w:val="24"/>
              </w:rPr>
            </w:pPr>
          </w:p>
          <w:p w14:paraId="14AD5801" w14:textId="4B866F3B" w:rsidR="005E5A2F" w:rsidRDefault="005E5A2F" w:rsidP="00584CFB">
            <w:pPr>
              <w:pStyle w:val="NoSpacing"/>
              <w:rPr>
                <w:sz w:val="24"/>
                <w:szCs w:val="24"/>
              </w:rPr>
            </w:pPr>
            <w:r>
              <w:rPr>
                <w:sz w:val="24"/>
                <w:szCs w:val="24"/>
              </w:rPr>
              <w:t>HoSCE</w:t>
            </w:r>
          </w:p>
          <w:p w14:paraId="1D4C6C0D" w14:textId="77777777" w:rsidR="000A0F7E" w:rsidRDefault="000A0F7E" w:rsidP="00584CFB">
            <w:pPr>
              <w:pStyle w:val="NoSpacing"/>
              <w:rPr>
                <w:sz w:val="24"/>
                <w:szCs w:val="24"/>
              </w:rPr>
            </w:pPr>
          </w:p>
          <w:p w14:paraId="27AA96E6" w14:textId="767A0898" w:rsidR="0031425E" w:rsidRPr="0081520D" w:rsidRDefault="0031425E" w:rsidP="00DE4F4C">
            <w:pPr>
              <w:pStyle w:val="NoSpacing"/>
              <w:rPr>
                <w:sz w:val="24"/>
                <w:szCs w:val="24"/>
              </w:rPr>
            </w:pPr>
          </w:p>
        </w:tc>
      </w:tr>
      <w:tr w:rsidR="00067CE7" w:rsidRPr="00241AF6" w14:paraId="6AAFD152" w14:textId="77777777" w:rsidTr="00584CFB">
        <w:tc>
          <w:tcPr>
            <w:tcW w:w="9243" w:type="dxa"/>
            <w:gridSpan w:val="6"/>
            <w:shd w:val="clear" w:color="auto" w:fill="D9D9D9"/>
          </w:tcPr>
          <w:p w14:paraId="7E6B051B" w14:textId="42E6314C" w:rsidR="00067CE7" w:rsidRPr="0081520D" w:rsidRDefault="00067CE7" w:rsidP="00584CFB">
            <w:pPr>
              <w:rPr>
                <w:b/>
                <w:color w:val="000000"/>
                <w:sz w:val="24"/>
                <w:szCs w:val="24"/>
              </w:rPr>
            </w:pPr>
            <w:r w:rsidRPr="0081520D">
              <w:rPr>
                <w:b/>
                <w:color w:val="000000"/>
                <w:sz w:val="24"/>
                <w:szCs w:val="24"/>
              </w:rPr>
              <w:lastRenderedPageBreak/>
              <w:t>Item</w:t>
            </w:r>
            <w:r w:rsidRPr="0081520D">
              <w:rPr>
                <w:b/>
                <w:sz w:val="24"/>
                <w:szCs w:val="24"/>
              </w:rPr>
              <w:t xml:space="preserve"> 5: </w:t>
            </w:r>
            <w:r w:rsidR="00192783" w:rsidRPr="0081520D">
              <w:rPr>
                <w:b/>
                <w:sz w:val="24"/>
                <w:szCs w:val="24"/>
              </w:rPr>
              <w:t xml:space="preserve">    </w:t>
            </w:r>
            <w:r w:rsidR="00584CFB">
              <w:rPr>
                <w:b/>
                <w:sz w:val="24"/>
                <w:szCs w:val="24"/>
              </w:rPr>
              <w:t>Chief Executives Update</w:t>
            </w:r>
          </w:p>
        </w:tc>
      </w:tr>
      <w:tr w:rsidR="00067CE7" w:rsidRPr="00241AF6" w14:paraId="5F02C587" w14:textId="77777777" w:rsidTr="00584CFB">
        <w:tc>
          <w:tcPr>
            <w:tcW w:w="988" w:type="dxa"/>
            <w:gridSpan w:val="2"/>
            <w:shd w:val="clear" w:color="auto" w:fill="auto"/>
          </w:tcPr>
          <w:p w14:paraId="75FE2202" w14:textId="7B208FA9" w:rsidR="00067CE7" w:rsidRPr="0081520D" w:rsidRDefault="00067CE7" w:rsidP="00584CFB">
            <w:pPr>
              <w:pStyle w:val="NoSpacing"/>
              <w:rPr>
                <w:color w:val="000000"/>
                <w:sz w:val="24"/>
                <w:szCs w:val="24"/>
              </w:rPr>
            </w:pPr>
            <w:r w:rsidRPr="0081520D">
              <w:rPr>
                <w:color w:val="000000"/>
                <w:sz w:val="24"/>
                <w:szCs w:val="24"/>
              </w:rPr>
              <w:t>5</w:t>
            </w:r>
          </w:p>
        </w:tc>
        <w:tc>
          <w:tcPr>
            <w:tcW w:w="7227" w:type="dxa"/>
            <w:gridSpan w:val="2"/>
            <w:shd w:val="clear" w:color="auto" w:fill="auto"/>
          </w:tcPr>
          <w:p w14:paraId="6E300DFD" w14:textId="4BC7F5A2" w:rsidR="00A817A8" w:rsidRDefault="00891DAF" w:rsidP="00584CFB">
            <w:pPr>
              <w:pStyle w:val="NoSpacing"/>
              <w:rPr>
                <w:sz w:val="24"/>
                <w:szCs w:val="24"/>
              </w:rPr>
            </w:pPr>
            <w:r>
              <w:rPr>
                <w:sz w:val="24"/>
                <w:szCs w:val="24"/>
              </w:rPr>
              <w:t>The Board received an update on the recruitment process undertaken by the People and Governance Committee</w:t>
            </w:r>
            <w:r w:rsidR="000F2201">
              <w:rPr>
                <w:sz w:val="24"/>
                <w:szCs w:val="24"/>
              </w:rPr>
              <w:t xml:space="preserve"> </w:t>
            </w:r>
            <w:r w:rsidR="00410EB1">
              <w:rPr>
                <w:sz w:val="24"/>
                <w:szCs w:val="24"/>
              </w:rPr>
              <w:t xml:space="preserve">to </w:t>
            </w:r>
            <w:r w:rsidR="005C0C35">
              <w:rPr>
                <w:sz w:val="24"/>
                <w:szCs w:val="24"/>
              </w:rPr>
              <w:t>recruit two</w:t>
            </w:r>
            <w:r w:rsidR="000F2201">
              <w:rPr>
                <w:sz w:val="24"/>
                <w:szCs w:val="24"/>
              </w:rPr>
              <w:t xml:space="preserve"> Tenant Board Member</w:t>
            </w:r>
            <w:r w:rsidR="005C0C35">
              <w:rPr>
                <w:sz w:val="24"/>
                <w:szCs w:val="24"/>
              </w:rPr>
              <w:t>s</w:t>
            </w:r>
            <w:r w:rsidR="0032527B">
              <w:rPr>
                <w:sz w:val="24"/>
                <w:szCs w:val="24"/>
              </w:rPr>
              <w:t xml:space="preserve">. This process was </w:t>
            </w:r>
            <w:r w:rsidR="005C0C35">
              <w:rPr>
                <w:sz w:val="24"/>
                <w:szCs w:val="24"/>
              </w:rPr>
              <w:t>successful,</w:t>
            </w:r>
            <w:r w:rsidR="00410EB1">
              <w:rPr>
                <w:sz w:val="24"/>
                <w:szCs w:val="24"/>
              </w:rPr>
              <w:t xml:space="preserve"> and</w:t>
            </w:r>
            <w:r w:rsidR="0032527B">
              <w:rPr>
                <w:sz w:val="24"/>
                <w:szCs w:val="24"/>
              </w:rPr>
              <w:t xml:space="preserve"> Xanthia Ncube (XN) and Connor Salter</w:t>
            </w:r>
            <w:r w:rsidR="006C108F">
              <w:rPr>
                <w:sz w:val="24"/>
                <w:szCs w:val="24"/>
              </w:rPr>
              <w:t xml:space="preserve"> (CS)</w:t>
            </w:r>
            <w:r w:rsidR="0032527B">
              <w:rPr>
                <w:sz w:val="24"/>
                <w:szCs w:val="24"/>
              </w:rPr>
              <w:t xml:space="preserve"> were offered and accepted the two Tenant Board Member positions.</w:t>
            </w:r>
            <w:r>
              <w:rPr>
                <w:sz w:val="24"/>
                <w:szCs w:val="24"/>
              </w:rPr>
              <w:t xml:space="preserve"> </w:t>
            </w:r>
          </w:p>
          <w:p w14:paraId="4E163319" w14:textId="77777777" w:rsidR="0045343F" w:rsidRDefault="0045343F" w:rsidP="00584CFB">
            <w:pPr>
              <w:pStyle w:val="NoSpacing"/>
              <w:rPr>
                <w:sz w:val="24"/>
                <w:szCs w:val="24"/>
              </w:rPr>
            </w:pPr>
          </w:p>
          <w:p w14:paraId="38DAD6E9" w14:textId="4EBC4DCE" w:rsidR="00410EB1" w:rsidRDefault="0032527B" w:rsidP="00584CFB">
            <w:pPr>
              <w:pStyle w:val="NoSpacing"/>
              <w:rPr>
                <w:sz w:val="24"/>
                <w:szCs w:val="24"/>
              </w:rPr>
            </w:pPr>
            <w:r>
              <w:rPr>
                <w:sz w:val="24"/>
                <w:szCs w:val="24"/>
              </w:rPr>
              <w:t xml:space="preserve">The process to recruit </w:t>
            </w:r>
            <w:r w:rsidR="000F2201">
              <w:rPr>
                <w:sz w:val="24"/>
                <w:szCs w:val="24"/>
              </w:rPr>
              <w:t>t</w:t>
            </w:r>
            <w:r>
              <w:rPr>
                <w:sz w:val="24"/>
                <w:szCs w:val="24"/>
              </w:rPr>
              <w:t>enants to the Service Quality Committee</w:t>
            </w:r>
            <w:r w:rsidR="0045343F">
              <w:rPr>
                <w:sz w:val="24"/>
                <w:szCs w:val="24"/>
              </w:rPr>
              <w:t xml:space="preserve"> (SQC)</w:t>
            </w:r>
            <w:r>
              <w:rPr>
                <w:sz w:val="24"/>
                <w:szCs w:val="24"/>
              </w:rPr>
              <w:t xml:space="preserve"> has not proved to be successful. A revised recruitment campaign ha</w:t>
            </w:r>
            <w:r w:rsidR="006C108F">
              <w:rPr>
                <w:sz w:val="24"/>
                <w:szCs w:val="24"/>
              </w:rPr>
              <w:t>s</w:t>
            </w:r>
            <w:r>
              <w:rPr>
                <w:sz w:val="24"/>
                <w:szCs w:val="24"/>
              </w:rPr>
              <w:t xml:space="preserve"> been devised and these roles will be subject to another recruitment process.</w:t>
            </w:r>
          </w:p>
          <w:p w14:paraId="4348F1A8" w14:textId="77777777" w:rsidR="004149DB" w:rsidRDefault="004149DB" w:rsidP="00584CFB">
            <w:pPr>
              <w:pStyle w:val="NoSpacing"/>
              <w:rPr>
                <w:sz w:val="24"/>
                <w:szCs w:val="24"/>
              </w:rPr>
            </w:pPr>
          </w:p>
          <w:p w14:paraId="7C610463" w14:textId="6ED852AA" w:rsidR="0032527B" w:rsidRDefault="0032527B" w:rsidP="0032527B">
            <w:pPr>
              <w:pStyle w:val="NoSpacing"/>
              <w:rPr>
                <w:sz w:val="24"/>
                <w:szCs w:val="24"/>
              </w:rPr>
            </w:pPr>
            <w:r>
              <w:rPr>
                <w:sz w:val="24"/>
                <w:szCs w:val="24"/>
              </w:rPr>
              <w:lastRenderedPageBreak/>
              <w:t xml:space="preserve">The Board discussed the need for the customer voice to be heard and whether members of the now disbanded </w:t>
            </w:r>
            <w:r w:rsidR="000F2201">
              <w:rPr>
                <w:sz w:val="24"/>
                <w:szCs w:val="24"/>
              </w:rPr>
              <w:t>S</w:t>
            </w:r>
            <w:r>
              <w:rPr>
                <w:sz w:val="24"/>
                <w:szCs w:val="24"/>
              </w:rPr>
              <w:t xml:space="preserve">crutiny </w:t>
            </w:r>
            <w:r w:rsidR="000F2201">
              <w:rPr>
                <w:sz w:val="24"/>
                <w:szCs w:val="24"/>
              </w:rPr>
              <w:t>P</w:t>
            </w:r>
            <w:r>
              <w:rPr>
                <w:sz w:val="24"/>
                <w:szCs w:val="24"/>
              </w:rPr>
              <w:t xml:space="preserve">anel could </w:t>
            </w:r>
            <w:r w:rsidR="0045343F">
              <w:rPr>
                <w:sz w:val="24"/>
                <w:szCs w:val="24"/>
              </w:rPr>
              <w:t>apply</w:t>
            </w:r>
            <w:r>
              <w:rPr>
                <w:sz w:val="24"/>
                <w:szCs w:val="24"/>
              </w:rPr>
              <w:t xml:space="preserve"> for the S</w:t>
            </w:r>
            <w:r w:rsidR="0045343F">
              <w:rPr>
                <w:sz w:val="24"/>
                <w:szCs w:val="24"/>
              </w:rPr>
              <w:t>QC</w:t>
            </w:r>
            <w:r>
              <w:rPr>
                <w:sz w:val="24"/>
                <w:szCs w:val="24"/>
              </w:rPr>
              <w:t xml:space="preserve"> vacancies. The need to ensure</w:t>
            </w:r>
            <w:r w:rsidR="000F2201">
              <w:rPr>
                <w:sz w:val="24"/>
                <w:szCs w:val="24"/>
              </w:rPr>
              <w:t xml:space="preserve"> the</w:t>
            </w:r>
            <w:r>
              <w:rPr>
                <w:sz w:val="24"/>
                <w:szCs w:val="24"/>
              </w:rPr>
              <w:t xml:space="preserve"> recruitment </w:t>
            </w:r>
            <w:r w:rsidR="006C108F">
              <w:rPr>
                <w:sz w:val="24"/>
                <w:szCs w:val="24"/>
              </w:rPr>
              <w:t xml:space="preserve">process </w:t>
            </w:r>
            <w:r>
              <w:rPr>
                <w:sz w:val="24"/>
                <w:szCs w:val="24"/>
              </w:rPr>
              <w:t xml:space="preserve">to that committee is </w:t>
            </w:r>
            <w:r w:rsidR="0045343F">
              <w:rPr>
                <w:sz w:val="24"/>
                <w:szCs w:val="24"/>
              </w:rPr>
              <w:t>open to all</w:t>
            </w:r>
            <w:r>
              <w:rPr>
                <w:sz w:val="24"/>
                <w:szCs w:val="24"/>
              </w:rPr>
              <w:t xml:space="preserve"> tenants </w:t>
            </w:r>
            <w:r w:rsidR="0045343F">
              <w:rPr>
                <w:sz w:val="24"/>
                <w:szCs w:val="24"/>
              </w:rPr>
              <w:t>to ensure inclusivity was</w:t>
            </w:r>
            <w:r w:rsidR="006C108F">
              <w:rPr>
                <w:sz w:val="24"/>
                <w:szCs w:val="24"/>
              </w:rPr>
              <w:t xml:space="preserve"> </w:t>
            </w:r>
            <w:r w:rsidR="0045343F">
              <w:rPr>
                <w:sz w:val="24"/>
                <w:szCs w:val="24"/>
              </w:rPr>
              <w:t>acknowledged.</w:t>
            </w:r>
            <w:r>
              <w:rPr>
                <w:sz w:val="24"/>
                <w:szCs w:val="24"/>
              </w:rPr>
              <w:t xml:space="preserve"> </w:t>
            </w:r>
          </w:p>
          <w:p w14:paraId="1C83E8DE" w14:textId="77777777" w:rsidR="00410EB1" w:rsidRDefault="00410EB1" w:rsidP="0032527B">
            <w:pPr>
              <w:pStyle w:val="NoSpacing"/>
              <w:rPr>
                <w:sz w:val="24"/>
                <w:szCs w:val="24"/>
              </w:rPr>
            </w:pPr>
          </w:p>
          <w:p w14:paraId="7FEC8C80" w14:textId="009622DF" w:rsidR="0045343F" w:rsidRDefault="0045343F" w:rsidP="0032527B">
            <w:pPr>
              <w:pStyle w:val="NoSpacing"/>
              <w:rPr>
                <w:sz w:val="24"/>
                <w:szCs w:val="24"/>
              </w:rPr>
            </w:pPr>
            <w:r w:rsidRPr="000F2201">
              <w:rPr>
                <w:b/>
                <w:bCs/>
                <w:sz w:val="24"/>
                <w:szCs w:val="24"/>
              </w:rPr>
              <w:t>Action:</w:t>
            </w:r>
            <w:r>
              <w:rPr>
                <w:sz w:val="24"/>
                <w:szCs w:val="24"/>
              </w:rPr>
              <w:t xml:space="preserve"> </w:t>
            </w:r>
            <w:r w:rsidR="005E5A2F">
              <w:rPr>
                <w:sz w:val="24"/>
                <w:szCs w:val="24"/>
              </w:rPr>
              <w:t>The Director of Customers</w:t>
            </w:r>
            <w:r>
              <w:rPr>
                <w:sz w:val="24"/>
                <w:szCs w:val="24"/>
              </w:rPr>
              <w:t xml:space="preserve"> to </w:t>
            </w:r>
            <w:r w:rsidR="005C0C35">
              <w:rPr>
                <w:sz w:val="24"/>
                <w:szCs w:val="24"/>
              </w:rPr>
              <w:t>meet with the outgoing</w:t>
            </w:r>
            <w:r>
              <w:rPr>
                <w:sz w:val="24"/>
                <w:szCs w:val="24"/>
              </w:rPr>
              <w:t xml:space="preserve"> Tenant Scrutiny Panel</w:t>
            </w:r>
            <w:r w:rsidR="005C0C35">
              <w:rPr>
                <w:sz w:val="24"/>
                <w:szCs w:val="24"/>
              </w:rPr>
              <w:t xml:space="preserve"> members</w:t>
            </w:r>
            <w:r>
              <w:rPr>
                <w:sz w:val="24"/>
                <w:szCs w:val="24"/>
              </w:rPr>
              <w:t xml:space="preserve"> to</w:t>
            </w:r>
            <w:r w:rsidR="005C0C35">
              <w:rPr>
                <w:sz w:val="24"/>
                <w:szCs w:val="24"/>
              </w:rPr>
              <w:t xml:space="preserve"> explain in more detail</w:t>
            </w:r>
            <w:r>
              <w:rPr>
                <w:sz w:val="24"/>
                <w:szCs w:val="24"/>
              </w:rPr>
              <w:t xml:space="preserve"> the</w:t>
            </w:r>
            <w:r w:rsidR="005C0C35">
              <w:rPr>
                <w:sz w:val="24"/>
                <w:szCs w:val="24"/>
              </w:rPr>
              <w:t xml:space="preserve"> new</w:t>
            </w:r>
            <w:r>
              <w:rPr>
                <w:sz w:val="24"/>
                <w:szCs w:val="24"/>
              </w:rPr>
              <w:t xml:space="preserve"> S</w:t>
            </w:r>
            <w:r w:rsidR="005C0C35">
              <w:rPr>
                <w:sz w:val="24"/>
                <w:szCs w:val="24"/>
              </w:rPr>
              <w:t>QC and to explain the process for people to apply</w:t>
            </w:r>
            <w:r>
              <w:rPr>
                <w:sz w:val="24"/>
                <w:szCs w:val="24"/>
              </w:rPr>
              <w:t>.</w:t>
            </w:r>
          </w:p>
          <w:p w14:paraId="455464E6" w14:textId="77777777" w:rsidR="0045343F" w:rsidRDefault="0045343F" w:rsidP="0032527B">
            <w:pPr>
              <w:pStyle w:val="NoSpacing"/>
              <w:rPr>
                <w:sz w:val="24"/>
                <w:szCs w:val="24"/>
              </w:rPr>
            </w:pPr>
          </w:p>
          <w:p w14:paraId="56E989D6" w14:textId="2ED473F0" w:rsidR="0032527B" w:rsidRDefault="0032527B" w:rsidP="00584CFB">
            <w:pPr>
              <w:pStyle w:val="NoSpacing"/>
              <w:rPr>
                <w:sz w:val="24"/>
                <w:szCs w:val="24"/>
              </w:rPr>
            </w:pPr>
            <w:r>
              <w:rPr>
                <w:sz w:val="24"/>
                <w:szCs w:val="24"/>
              </w:rPr>
              <w:t>A Board Member asked for clarity on the process to recruit to the replacement Chair of the Board/ Independent Board Member role.</w:t>
            </w:r>
          </w:p>
          <w:p w14:paraId="21E0D6D9" w14:textId="77777777" w:rsidR="00410EB1" w:rsidRDefault="00410EB1" w:rsidP="00584CFB">
            <w:pPr>
              <w:pStyle w:val="NoSpacing"/>
              <w:rPr>
                <w:b/>
                <w:bCs/>
                <w:sz w:val="24"/>
                <w:szCs w:val="24"/>
              </w:rPr>
            </w:pPr>
          </w:p>
          <w:p w14:paraId="235A4F2D" w14:textId="7B8ADE3D" w:rsidR="0032527B" w:rsidRDefault="0032527B" w:rsidP="00584CFB">
            <w:pPr>
              <w:pStyle w:val="NoSpacing"/>
              <w:rPr>
                <w:sz w:val="24"/>
                <w:szCs w:val="24"/>
              </w:rPr>
            </w:pPr>
            <w:r w:rsidRPr="000F2201">
              <w:rPr>
                <w:b/>
                <w:bCs/>
                <w:sz w:val="24"/>
                <w:szCs w:val="24"/>
              </w:rPr>
              <w:t>Action:</w:t>
            </w:r>
            <w:r>
              <w:rPr>
                <w:sz w:val="24"/>
                <w:szCs w:val="24"/>
              </w:rPr>
              <w:t xml:space="preserve"> </w:t>
            </w:r>
            <w:r w:rsidR="004149DB">
              <w:rPr>
                <w:sz w:val="24"/>
                <w:szCs w:val="24"/>
              </w:rPr>
              <w:t>CEx</w:t>
            </w:r>
            <w:r>
              <w:rPr>
                <w:sz w:val="24"/>
                <w:szCs w:val="24"/>
              </w:rPr>
              <w:t xml:space="preserve"> to circulate details of the process to recruit to the Chair of the Board/ Independent Board Member role</w:t>
            </w:r>
            <w:r w:rsidR="0045343F">
              <w:rPr>
                <w:sz w:val="24"/>
                <w:szCs w:val="24"/>
              </w:rPr>
              <w:t>.</w:t>
            </w:r>
          </w:p>
          <w:p w14:paraId="3B910201" w14:textId="77777777" w:rsidR="00A817A8" w:rsidRDefault="00A817A8" w:rsidP="00584CFB">
            <w:pPr>
              <w:pStyle w:val="NoSpacing"/>
              <w:rPr>
                <w:sz w:val="24"/>
                <w:szCs w:val="24"/>
              </w:rPr>
            </w:pPr>
          </w:p>
          <w:p w14:paraId="7500AC4E" w14:textId="0240DB27" w:rsidR="00966776" w:rsidRDefault="0045343F" w:rsidP="00584CFB">
            <w:pPr>
              <w:pStyle w:val="NoSpacing"/>
              <w:rPr>
                <w:sz w:val="24"/>
                <w:szCs w:val="24"/>
              </w:rPr>
            </w:pPr>
            <w:r>
              <w:rPr>
                <w:sz w:val="24"/>
                <w:szCs w:val="24"/>
              </w:rPr>
              <w:t xml:space="preserve">The Board discussed the decision to not extend the contract for the investment programme </w:t>
            </w:r>
            <w:r w:rsidR="000F2201">
              <w:rPr>
                <w:sz w:val="24"/>
                <w:szCs w:val="24"/>
              </w:rPr>
              <w:t xml:space="preserve">contractor </w:t>
            </w:r>
            <w:r>
              <w:rPr>
                <w:sz w:val="24"/>
                <w:szCs w:val="24"/>
              </w:rPr>
              <w:t>partner beyond March 2025. A demobilisation plan is in process to end the contract term in March 2025.  Alternative contractors are being secured to ensure smooth service delivery continues.</w:t>
            </w:r>
          </w:p>
          <w:p w14:paraId="0502BE19" w14:textId="3F7F42DB" w:rsidR="00966776" w:rsidRDefault="00966776" w:rsidP="00584CFB">
            <w:pPr>
              <w:pStyle w:val="NoSpacing"/>
              <w:rPr>
                <w:sz w:val="24"/>
                <w:szCs w:val="24"/>
              </w:rPr>
            </w:pPr>
          </w:p>
          <w:p w14:paraId="0458DFDD" w14:textId="4EE6E1D9" w:rsidR="006308B1" w:rsidRDefault="00B52B2D" w:rsidP="00584CFB">
            <w:pPr>
              <w:pStyle w:val="NoSpacing"/>
              <w:rPr>
                <w:sz w:val="24"/>
                <w:szCs w:val="24"/>
              </w:rPr>
            </w:pPr>
            <w:r>
              <w:rPr>
                <w:sz w:val="24"/>
                <w:szCs w:val="24"/>
              </w:rPr>
              <w:t>The Board discussed the Regulator of Social Housing (RSH) update. The RSH has indicated a full inspection of the landlord will be undertaken later this calendar year. Actions to prepare for this inspection are included in the Business Improvement Action Plan including the need to procure additional support to prepare for an inspection.</w:t>
            </w:r>
          </w:p>
          <w:p w14:paraId="70DB3CA8" w14:textId="2D6ED38B" w:rsidR="00042F4A" w:rsidRDefault="00042F4A" w:rsidP="00584CFB">
            <w:pPr>
              <w:pStyle w:val="NoSpacing"/>
              <w:rPr>
                <w:sz w:val="24"/>
                <w:szCs w:val="24"/>
              </w:rPr>
            </w:pPr>
            <w:r>
              <w:rPr>
                <w:sz w:val="24"/>
                <w:szCs w:val="24"/>
              </w:rPr>
              <w:t xml:space="preserve">Feedback from the inspections already undertaken of other </w:t>
            </w:r>
            <w:r w:rsidR="00BB6065">
              <w:rPr>
                <w:sz w:val="24"/>
                <w:szCs w:val="24"/>
              </w:rPr>
              <w:t>Arm’s Length Management Organisations (</w:t>
            </w:r>
            <w:r>
              <w:rPr>
                <w:sz w:val="24"/>
                <w:szCs w:val="24"/>
              </w:rPr>
              <w:t>ALMO</w:t>
            </w:r>
            <w:r w:rsidR="00BB6065">
              <w:rPr>
                <w:sz w:val="24"/>
                <w:szCs w:val="24"/>
              </w:rPr>
              <w:t>s)</w:t>
            </w:r>
            <w:r>
              <w:rPr>
                <w:sz w:val="24"/>
                <w:szCs w:val="24"/>
              </w:rPr>
              <w:t xml:space="preserve"> indicate that the RSH inspectors did not require</w:t>
            </w:r>
            <w:r w:rsidR="00BB6065">
              <w:rPr>
                <w:sz w:val="24"/>
                <w:szCs w:val="24"/>
              </w:rPr>
              <w:t xml:space="preserve"> significant</w:t>
            </w:r>
            <w:r>
              <w:rPr>
                <w:sz w:val="24"/>
                <w:szCs w:val="24"/>
              </w:rPr>
              <w:t xml:space="preserve"> interaction with the ALMO Board</w:t>
            </w:r>
            <w:r w:rsidR="00BB6065">
              <w:rPr>
                <w:sz w:val="24"/>
                <w:szCs w:val="24"/>
              </w:rPr>
              <w:t xml:space="preserve"> rather representatives from the Local Authority</w:t>
            </w:r>
            <w:r w:rsidR="00CB1135">
              <w:rPr>
                <w:sz w:val="24"/>
                <w:szCs w:val="24"/>
              </w:rPr>
              <w:t xml:space="preserve">, ALMO Chair and </w:t>
            </w:r>
            <w:r w:rsidR="000F2201">
              <w:rPr>
                <w:sz w:val="24"/>
                <w:szCs w:val="24"/>
              </w:rPr>
              <w:t xml:space="preserve">ALMO </w:t>
            </w:r>
            <w:r w:rsidR="00CB1135">
              <w:rPr>
                <w:sz w:val="24"/>
                <w:szCs w:val="24"/>
              </w:rPr>
              <w:t>Chief Executive</w:t>
            </w:r>
            <w:r w:rsidR="00BB6065">
              <w:rPr>
                <w:sz w:val="24"/>
                <w:szCs w:val="24"/>
              </w:rPr>
              <w:t xml:space="preserve"> were questioned extensively.</w:t>
            </w:r>
          </w:p>
          <w:p w14:paraId="7FC806D2" w14:textId="77777777" w:rsidR="00B52B2D" w:rsidRDefault="00B52B2D" w:rsidP="00584CFB">
            <w:pPr>
              <w:pStyle w:val="NoSpacing"/>
              <w:rPr>
                <w:sz w:val="24"/>
                <w:szCs w:val="24"/>
              </w:rPr>
            </w:pPr>
          </w:p>
          <w:p w14:paraId="495AB6AA" w14:textId="77777777" w:rsidR="009121F0" w:rsidRPr="009121F0" w:rsidRDefault="009121F0" w:rsidP="009121F0">
            <w:pPr>
              <w:spacing w:after="160" w:line="259" w:lineRule="auto"/>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 xml:space="preserve">The Board: </w:t>
            </w:r>
          </w:p>
          <w:p w14:paraId="63053082" w14:textId="54650FC9" w:rsidR="009121F0" w:rsidRPr="009121F0" w:rsidRDefault="009121F0" w:rsidP="009121F0">
            <w:pPr>
              <w:numPr>
                <w:ilvl w:val="0"/>
                <w:numId w:val="28"/>
              </w:numPr>
              <w:spacing w:after="160" w:line="259" w:lineRule="auto"/>
              <w:contextualSpacing/>
              <w:rPr>
                <w:rFonts w:asciiTheme="minorHAnsi" w:eastAsiaTheme="minorHAnsi" w:hAnsiTheme="minorHAnsi" w:cstheme="minorBidi"/>
                <w:b/>
                <w:bCs/>
                <w:sz w:val="24"/>
                <w:szCs w:val="24"/>
              </w:rPr>
            </w:pPr>
            <w:r w:rsidRPr="009121F0">
              <w:rPr>
                <w:rFonts w:asciiTheme="minorHAnsi" w:eastAsiaTheme="minorHAnsi" w:hAnsiTheme="minorHAnsi" w:cstheme="minorBidi"/>
                <w:b/>
                <w:bCs/>
                <w:sz w:val="24"/>
                <w:szCs w:val="24"/>
              </w:rPr>
              <w:t>Consider</w:t>
            </w:r>
            <w:r>
              <w:rPr>
                <w:rFonts w:asciiTheme="minorHAnsi" w:eastAsiaTheme="minorHAnsi" w:hAnsiTheme="minorHAnsi" w:cstheme="minorBidi"/>
                <w:b/>
                <w:bCs/>
                <w:sz w:val="24"/>
                <w:szCs w:val="24"/>
              </w:rPr>
              <w:t>ed</w:t>
            </w:r>
            <w:r w:rsidRPr="009121F0">
              <w:rPr>
                <w:rFonts w:asciiTheme="minorHAnsi" w:eastAsiaTheme="minorHAnsi" w:hAnsiTheme="minorHAnsi" w:cstheme="minorBidi"/>
                <w:b/>
                <w:bCs/>
                <w:sz w:val="24"/>
                <w:szCs w:val="24"/>
              </w:rPr>
              <w:t xml:space="preserve"> the Chief Executives Update and advise</w:t>
            </w:r>
            <w:r>
              <w:rPr>
                <w:rFonts w:asciiTheme="minorHAnsi" w:eastAsiaTheme="minorHAnsi" w:hAnsiTheme="minorHAnsi" w:cstheme="minorBidi"/>
                <w:b/>
                <w:bCs/>
                <w:sz w:val="24"/>
                <w:szCs w:val="24"/>
              </w:rPr>
              <w:t>d</w:t>
            </w:r>
            <w:r w:rsidRPr="009121F0">
              <w:rPr>
                <w:rFonts w:asciiTheme="minorHAnsi" w:eastAsiaTheme="minorHAnsi" w:hAnsiTheme="minorHAnsi" w:cstheme="minorBidi"/>
                <w:b/>
                <w:bCs/>
                <w:sz w:val="24"/>
                <w:szCs w:val="24"/>
              </w:rPr>
              <w:t xml:space="preserve"> of any additional actions identified as necessary</w:t>
            </w:r>
          </w:p>
          <w:p w14:paraId="29FF8009" w14:textId="5ABFAA5C" w:rsidR="009121F0" w:rsidRPr="009121F0" w:rsidRDefault="009121F0" w:rsidP="000F2201">
            <w:pPr>
              <w:numPr>
                <w:ilvl w:val="0"/>
                <w:numId w:val="28"/>
              </w:numPr>
              <w:spacing w:after="160" w:line="259" w:lineRule="auto"/>
              <w:contextualSpacing/>
              <w:rPr>
                <w:rFonts w:asciiTheme="minorHAnsi" w:eastAsiaTheme="minorHAnsi" w:hAnsiTheme="minorHAnsi" w:cstheme="minorBidi"/>
                <w:b/>
                <w:bCs/>
                <w:sz w:val="24"/>
                <w:szCs w:val="24"/>
              </w:rPr>
            </w:pPr>
            <w:r w:rsidRPr="009121F0">
              <w:rPr>
                <w:rFonts w:asciiTheme="minorHAnsi" w:eastAsiaTheme="minorHAnsi" w:hAnsiTheme="minorHAnsi" w:cstheme="minorBidi"/>
                <w:b/>
                <w:bCs/>
                <w:sz w:val="24"/>
                <w:szCs w:val="24"/>
              </w:rPr>
              <w:t>Consider</w:t>
            </w:r>
            <w:r>
              <w:rPr>
                <w:rFonts w:asciiTheme="minorHAnsi" w:eastAsiaTheme="minorHAnsi" w:hAnsiTheme="minorHAnsi" w:cstheme="minorBidi"/>
                <w:b/>
                <w:bCs/>
                <w:sz w:val="24"/>
                <w:szCs w:val="24"/>
              </w:rPr>
              <w:t>ed</w:t>
            </w:r>
            <w:r w:rsidRPr="009121F0">
              <w:rPr>
                <w:rFonts w:asciiTheme="minorHAnsi" w:eastAsiaTheme="minorHAnsi" w:hAnsiTheme="minorHAnsi" w:cstheme="minorBidi"/>
                <w:b/>
                <w:bCs/>
                <w:sz w:val="24"/>
                <w:szCs w:val="24"/>
              </w:rPr>
              <w:t xml:space="preserve"> and approve</w:t>
            </w:r>
            <w:r>
              <w:rPr>
                <w:rFonts w:asciiTheme="minorHAnsi" w:eastAsiaTheme="minorHAnsi" w:hAnsiTheme="minorHAnsi" w:cstheme="minorBidi"/>
                <w:b/>
                <w:bCs/>
                <w:sz w:val="24"/>
                <w:szCs w:val="24"/>
              </w:rPr>
              <w:t>d</w:t>
            </w:r>
            <w:r w:rsidRPr="009121F0">
              <w:rPr>
                <w:rFonts w:asciiTheme="minorHAnsi" w:eastAsiaTheme="minorHAnsi" w:hAnsiTheme="minorHAnsi" w:cstheme="minorBidi"/>
                <w:b/>
                <w:bCs/>
                <w:sz w:val="24"/>
                <w:szCs w:val="24"/>
              </w:rPr>
              <w:t xml:space="preserve"> the Board Member Profile Plan </w:t>
            </w:r>
          </w:p>
          <w:p w14:paraId="49DF90A4" w14:textId="43A3F13F" w:rsidR="009121F0" w:rsidRPr="009121F0" w:rsidRDefault="009121F0" w:rsidP="009121F0">
            <w:pPr>
              <w:numPr>
                <w:ilvl w:val="0"/>
                <w:numId w:val="28"/>
              </w:numPr>
              <w:spacing w:after="160" w:line="259" w:lineRule="auto"/>
              <w:contextualSpacing/>
              <w:rPr>
                <w:rFonts w:asciiTheme="minorHAnsi" w:eastAsiaTheme="minorHAnsi" w:hAnsiTheme="minorHAnsi" w:cstheme="minorBidi"/>
                <w:b/>
                <w:bCs/>
                <w:sz w:val="24"/>
                <w:szCs w:val="24"/>
              </w:rPr>
            </w:pPr>
            <w:r w:rsidRPr="009121F0">
              <w:rPr>
                <w:rFonts w:asciiTheme="minorHAnsi" w:eastAsiaTheme="minorHAnsi" w:hAnsiTheme="minorHAnsi" w:cstheme="minorBidi"/>
                <w:b/>
                <w:bCs/>
                <w:sz w:val="24"/>
                <w:szCs w:val="24"/>
              </w:rPr>
              <w:t>Consider</w:t>
            </w:r>
            <w:r>
              <w:rPr>
                <w:rFonts w:asciiTheme="minorHAnsi" w:eastAsiaTheme="minorHAnsi" w:hAnsiTheme="minorHAnsi" w:cstheme="minorBidi"/>
                <w:b/>
                <w:bCs/>
                <w:sz w:val="24"/>
                <w:szCs w:val="24"/>
              </w:rPr>
              <w:t>ed</w:t>
            </w:r>
            <w:r w:rsidRPr="009121F0">
              <w:rPr>
                <w:rFonts w:asciiTheme="minorHAnsi" w:eastAsiaTheme="minorHAnsi" w:hAnsiTheme="minorHAnsi" w:cstheme="minorBidi"/>
                <w:b/>
                <w:bCs/>
                <w:sz w:val="24"/>
                <w:szCs w:val="24"/>
              </w:rPr>
              <w:t xml:space="preserve"> and approve</w:t>
            </w:r>
            <w:r>
              <w:rPr>
                <w:rFonts w:asciiTheme="minorHAnsi" w:eastAsiaTheme="minorHAnsi" w:hAnsiTheme="minorHAnsi" w:cstheme="minorBidi"/>
                <w:b/>
                <w:bCs/>
                <w:sz w:val="24"/>
                <w:szCs w:val="24"/>
              </w:rPr>
              <w:t>d</w:t>
            </w:r>
            <w:r w:rsidRPr="009121F0">
              <w:rPr>
                <w:rFonts w:asciiTheme="minorHAnsi" w:eastAsiaTheme="minorHAnsi" w:hAnsiTheme="minorHAnsi" w:cstheme="minorBidi"/>
                <w:b/>
                <w:bCs/>
                <w:sz w:val="24"/>
                <w:szCs w:val="24"/>
              </w:rPr>
              <w:t xml:space="preserve"> the Board Training and Development Programme</w:t>
            </w:r>
          </w:p>
          <w:p w14:paraId="316BA428" w14:textId="4198ECC9" w:rsidR="00584CFB" w:rsidRPr="0081520D" w:rsidRDefault="00584CFB" w:rsidP="009121F0">
            <w:pPr>
              <w:pStyle w:val="NoSpacing"/>
              <w:rPr>
                <w:sz w:val="24"/>
                <w:szCs w:val="24"/>
              </w:rPr>
            </w:pPr>
          </w:p>
        </w:tc>
        <w:tc>
          <w:tcPr>
            <w:tcW w:w="1028" w:type="dxa"/>
            <w:gridSpan w:val="2"/>
            <w:shd w:val="clear" w:color="auto" w:fill="auto"/>
          </w:tcPr>
          <w:p w14:paraId="73B104D9" w14:textId="77777777" w:rsidR="00067CE7" w:rsidRDefault="00067CE7" w:rsidP="00584CFB">
            <w:pPr>
              <w:pStyle w:val="NoSpacing"/>
              <w:rPr>
                <w:sz w:val="24"/>
                <w:szCs w:val="24"/>
              </w:rPr>
            </w:pPr>
          </w:p>
          <w:p w14:paraId="3CECAF89" w14:textId="77777777" w:rsidR="0032527B" w:rsidRDefault="0032527B" w:rsidP="00584CFB">
            <w:pPr>
              <w:pStyle w:val="NoSpacing"/>
              <w:rPr>
                <w:sz w:val="24"/>
                <w:szCs w:val="24"/>
              </w:rPr>
            </w:pPr>
          </w:p>
          <w:p w14:paraId="0F0BF257" w14:textId="77777777" w:rsidR="0032527B" w:rsidRDefault="0032527B" w:rsidP="00584CFB">
            <w:pPr>
              <w:pStyle w:val="NoSpacing"/>
              <w:rPr>
                <w:sz w:val="24"/>
                <w:szCs w:val="24"/>
              </w:rPr>
            </w:pPr>
          </w:p>
          <w:p w14:paraId="738B98EE" w14:textId="77777777" w:rsidR="0032527B" w:rsidRDefault="0032527B" w:rsidP="00584CFB">
            <w:pPr>
              <w:pStyle w:val="NoSpacing"/>
              <w:rPr>
                <w:sz w:val="24"/>
                <w:szCs w:val="24"/>
              </w:rPr>
            </w:pPr>
          </w:p>
          <w:p w14:paraId="63A913AD" w14:textId="77777777" w:rsidR="0032527B" w:rsidRDefault="0032527B" w:rsidP="00584CFB">
            <w:pPr>
              <w:pStyle w:val="NoSpacing"/>
              <w:rPr>
                <w:sz w:val="24"/>
                <w:szCs w:val="24"/>
              </w:rPr>
            </w:pPr>
          </w:p>
          <w:p w14:paraId="79C12699" w14:textId="77777777" w:rsidR="0032527B" w:rsidRDefault="0032527B" w:rsidP="00584CFB">
            <w:pPr>
              <w:pStyle w:val="NoSpacing"/>
              <w:rPr>
                <w:sz w:val="24"/>
                <w:szCs w:val="24"/>
              </w:rPr>
            </w:pPr>
          </w:p>
          <w:p w14:paraId="5623D653" w14:textId="77777777" w:rsidR="0032527B" w:rsidRDefault="0032527B" w:rsidP="00584CFB">
            <w:pPr>
              <w:pStyle w:val="NoSpacing"/>
              <w:rPr>
                <w:sz w:val="24"/>
                <w:szCs w:val="24"/>
              </w:rPr>
            </w:pPr>
          </w:p>
          <w:p w14:paraId="7420320B" w14:textId="77777777" w:rsidR="0032527B" w:rsidRDefault="0032527B" w:rsidP="00584CFB">
            <w:pPr>
              <w:pStyle w:val="NoSpacing"/>
              <w:rPr>
                <w:sz w:val="24"/>
                <w:szCs w:val="24"/>
              </w:rPr>
            </w:pPr>
          </w:p>
          <w:p w14:paraId="5922A9F8" w14:textId="77777777" w:rsidR="0032527B" w:rsidRDefault="0032527B" w:rsidP="00584CFB">
            <w:pPr>
              <w:pStyle w:val="NoSpacing"/>
              <w:rPr>
                <w:sz w:val="24"/>
                <w:szCs w:val="24"/>
              </w:rPr>
            </w:pPr>
          </w:p>
          <w:p w14:paraId="11BE1687" w14:textId="77777777" w:rsidR="0032527B" w:rsidRDefault="0032527B" w:rsidP="00584CFB">
            <w:pPr>
              <w:pStyle w:val="NoSpacing"/>
              <w:rPr>
                <w:sz w:val="24"/>
                <w:szCs w:val="24"/>
              </w:rPr>
            </w:pPr>
          </w:p>
          <w:p w14:paraId="2E492AC9" w14:textId="77777777" w:rsidR="0045343F" w:rsidRDefault="0045343F" w:rsidP="00584CFB">
            <w:pPr>
              <w:pStyle w:val="NoSpacing"/>
              <w:rPr>
                <w:sz w:val="24"/>
                <w:szCs w:val="24"/>
              </w:rPr>
            </w:pPr>
          </w:p>
          <w:p w14:paraId="0764F145" w14:textId="77777777" w:rsidR="0045343F" w:rsidRDefault="0045343F" w:rsidP="00584CFB">
            <w:pPr>
              <w:pStyle w:val="NoSpacing"/>
              <w:rPr>
                <w:sz w:val="24"/>
                <w:szCs w:val="24"/>
              </w:rPr>
            </w:pPr>
          </w:p>
          <w:p w14:paraId="444C9284" w14:textId="77777777" w:rsidR="0045343F" w:rsidRDefault="0045343F" w:rsidP="00584CFB">
            <w:pPr>
              <w:pStyle w:val="NoSpacing"/>
              <w:rPr>
                <w:sz w:val="24"/>
                <w:szCs w:val="24"/>
              </w:rPr>
            </w:pPr>
          </w:p>
          <w:p w14:paraId="1D6A357C" w14:textId="77777777" w:rsidR="0045343F" w:rsidRDefault="0045343F" w:rsidP="00584CFB">
            <w:pPr>
              <w:pStyle w:val="NoSpacing"/>
              <w:rPr>
                <w:sz w:val="24"/>
                <w:szCs w:val="24"/>
              </w:rPr>
            </w:pPr>
          </w:p>
          <w:p w14:paraId="54B9EA42" w14:textId="77777777" w:rsidR="0045343F" w:rsidRDefault="0045343F" w:rsidP="00584CFB">
            <w:pPr>
              <w:pStyle w:val="NoSpacing"/>
              <w:rPr>
                <w:sz w:val="24"/>
                <w:szCs w:val="24"/>
              </w:rPr>
            </w:pPr>
          </w:p>
          <w:p w14:paraId="60BD2142" w14:textId="77777777" w:rsidR="000F2201" w:rsidRDefault="000F2201" w:rsidP="00584CFB">
            <w:pPr>
              <w:pStyle w:val="NoSpacing"/>
              <w:rPr>
                <w:b/>
                <w:bCs/>
                <w:sz w:val="24"/>
                <w:szCs w:val="24"/>
              </w:rPr>
            </w:pPr>
          </w:p>
          <w:p w14:paraId="349F2AA8" w14:textId="77777777" w:rsidR="00410EB1" w:rsidRDefault="00410EB1" w:rsidP="00584CFB">
            <w:pPr>
              <w:pStyle w:val="NoSpacing"/>
              <w:rPr>
                <w:b/>
                <w:bCs/>
                <w:sz w:val="24"/>
                <w:szCs w:val="24"/>
              </w:rPr>
            </w:pPr>
          </w:p>
          <w:p w14:paraId="626D0C95" w14:textId="2DD920CC" w:rsidR="0045343F" w:rsidRPr="000F2201" w:rsidRDefault="0045343F" w:rsidP="00584CFB">
            <w:pPr>
              <w:pStyle w:val="NoSpacing"/>
              <w:rPr>
                <w:b/>
                <w:bCs/>
                <w:sz w:val="24"/>
                <w:szCs w:val="24"/>
              </w:rPr>
            </w:pPr>
          </w:p>
          <w:p w14:paraId="6F860537" w14:textId="403FB79F" w:rsidR="0045343F" w:rsidRPr="004149DB" w:rsidRDefault="005E5A2F" w:rsidP="00584CFB">
            <w:pPr>
              <w:pStyle w:val="NoSpacing"/>
              <w:rPr>
                <w:sz w:val="24"/>
                <w:szCs w:val="24"/>
              </w:rPr>
            </w:pPr>
            <w:r w:rsidRPr="004149DB">
              <w:rPr>
                <w:sz w:val="24"/>
                <w:szCs w:val="24"/>
              </w:rPr>
              <w:t>DOC</w:t>
            </w:r>
          </w:p>
          <w:p w14:paraId="5C125239" w14:textId="77777777" w:rsidR="0045343F" w:rsidRPr="004149DB" w:rsidRDefault="0045343F" w:rsidP="00584CFB">
            <w:pPr>
              <w:pStyle w:val="NoSpacing"/>
              <w:rPr>
                <w:sz w:val="24"/>
                <w:szCs w:val="24"/>
              </w:rPr>
            </w:pPr>
          </w:p>
          <w:p w14:paraId="1E2FBC96" w14:textId="77777777" w:rsidR="0045343F" w:rsidRPr="004149DB" w:rsidRDefault="0045343F" w:rsidP="00584CFB">
            <w:pPr>
              <w:pStyle w:val="NoSpacing"/>
              <w:rPr>
                <w:sz w:val="24"/>
                <w:szCs w:val="24"/>
              </w:rPr>
            </w:pPr>
          </w:p>
          <w:p w14:paraId="61187E10" w14:textId="77777777" w:rsidR="00410EB1" w:rsidRPr="004149DB" w:rsidRDefault="00410EB1" w:rsidP="00584CFB">
            <w:pPr>
              <w:pStyle w:val="NoSpacing"/>
              <w:rPr>
                <w:sz w:val="24"/>
                <w:szCs w:val="24"/>
              </w:rPr>
            </w:pPr>
          </w:p>
          <w:p w14:paraId="7CECCEF5" w14:textId="77777777" w:rsidR="005C0C35" w:rsidRPr="004149DB" w:rsidRDefault="005C0C35" w:rsidP="00584CFB">
            <w:pPr>
              <w:pStyle w:val="NoSpacing"/>
              <w:rPr>
                <w:sz w:val="24"/>
                <w:szCs w:val="24"/>
              </w:rPr>
            </w:pPr>
          </w:p>
          <w:p w14:paraId="77B12ED3" w14:textId="77777777" w:rsidR="005C0C35" w:rsidRPr="004149DB" w:rsidRDefault="005C0C35" w:rsidP="00584CFB">
            <w:pPr>
              <w:pStyle w:val="NoSpacing"/>
              <w:rPr>
                <w:sz w:val="24"/>
                <w:szCs w:val="24"/>
              </w:rPr>
            </w:pPr>
          </w:p>
          <w:p w14:paraId="67B1CEDE" w14:textId="77777777" w:rsidR="0032527B" w:rsidRPr="004149DB" w:rsidRDefault="0032527B" w:rsidP="00584CFB">
            <w:pPr>
              <w:pStyle w:val="NoSpacing"/>
              <w:rPr>
                <w:sz w:val="24"/>
                <w:szCs w:val="24"/>
              </w:rPr>
            </w:pPr>
          </w:p>
          <w:p w14:paraId="09856F12" w14:textId="73DFD2FC" w:rsidR="004149DB" w:rsidRPr="000F2201" w:rsidRDefault="004149DB" w:rsidP="00584CFB">
            <w:pPr>
              <w:pStyle w:val="NoSpacing"/>
              <w:rPr>
                <w:b/>
                <w:bCs/>
                <w:sz w:val="24"/>
                <w:szCs w:val="24"/>
              </w:rPr>
            </w:pPr>
            <w:r w:rsidRPr="004149DB">
              <w:rPr>
                <w:sz w:val="24"/>
                <w:szCs w:val="24"/>
              </w:rPr>
              <w:t>CEx</w:t>
            </w:r>
          </w:p>
        </w:tc>
      </w:tr>
      <w:tr w:rsidR="00067CE7" w:rsidRPr="00241AF6" w14:paraId="5F6C15E9" w14:textId="77777777" w:rsidTr="00584CFB">
        <w:tc>
          <w:tcPr>
            <w:tcW w:w="9243" w:type="dxa"/>
            <w:gridSpan w:val="6"/>
            <w:shd w:val="clear" w:color="auto" w:fill="D9D9D9"/>
          </w:tcPr>
          <w:p w14:paraId="2E53C9A9" w14:textId="49609C44"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6</w:t>
            </w:r>
            <w:r w:rsidRPr="00CF27E6">
              <w:rPr>
                <w:b/>
                <w:sz w:val="24"/>
                <w:szCs w:val="24"/>
              </w:rPr>
              <w:t xml:space="preserve">: </w:t>
            </w:r>
            <w:r w:rsidR="0027362C" w:rsidRPr="00CF27E6">
              <w:rPr>
                <w:rFonts w:cs="Arial"/>
                <w:b/>
                <w:bCs/>
                <w:sz w:val="24"/>
                <w:szCs w:val="24"/>
              </w:rPr>
              <w:t xml:space="preserve"> </w:t>
            </w:r>
            <w:r w:rsidR="00584CFB" w:rsidRPr="00CF27E6">
              <w:rPr>
                <w:rFonts w:cs="Arial"/>
                <w:b/>
                <w:bCs/>
                <w:sz w:val="24"/>
                <w:szCs w:val="24"/>
              </w:rPr>
              <w:t xml:space="preserve">   </w:t>
            </w:r>
            <w:r w:rsidR="00CF27E6" w:rsidRPr="00CF27E6">
              <w:rPr>
                <w:rFonts w:cs="Arial"/>
                <w:b/>
                <w:sz w:val="24"/>
                <w:szCs w:val="24"/>
              </w:rPr>
              <w:t xml:space="preserve"> </w:t>
            </w:r>
            <w:r w:rsidR="00366C56" w:rsidRPr="00C01582">
              <w:rPr>
                <w:rFonts w:cs="Arial"/>
                <w:b/>
                <w:sz w:val="24"/>
                <w:szCs w:val="24"/>
              </w:rPr>
              <w:t xml:space="preserve"> Draft Budget 2025-26</w:t>
            </w:r>
          </w:p>
        </w:tc>
      </w:tr>
      <w:tr w:rsidR="00067CE7" w:rsidRPr="00241AF6" w14:paraId="4BE1745A" w14:textId="77777777" w:rsidTr="00584CFB">
        <w:tc>
          <w:tcPr>
            <w:tcW w:w="988" w:type="dxa"/>
            <w:gridSpan w:val="2"/>
            <w:shd w:val="clear" w:color="auto" w:fill="auto"/>
          </w:tcPr>
          <w:p w14:paraId="50916A5A" w14:textId="51A18EEA" w:rsidR="00067CE7" w:rsidRPr="0081520D" w:rsidRDefault="00584CFB" w:rsidP="00584CFB">
            <w:pPr>
              <w:pStyle w:val="NoSpacing"/>
              <w:rPr>
                <w:sz w:val="24"/>
                <w:szCs w:val="24"/>
              </w:rPr>
            </w:pPr>
            <w:r>
              <w:rPr>
                <w:sz w:val="24"/>
                <w:szCs w:val="24"/>
              </w:rPr>
              <w:lastRenderedPageBreak/>
              <w:t>6</w:t>
            </w:r>
          </w:p>
        </w:tc>
        <w:tc>
          <w:tcPr>
            <w:tcW w:w="7227" w:type="dxa"/>
            <w:gridSpan w:val="2"/>
            <w:shd w:val="clear" w:color="auto" w:fill="auto"/>
          </w:tcPr>
          <w:p w14:paraId="43FCD4B8" w14:textId="1F32B654" w:rsidR="006C17CB" w:rsidRDefault="006C17CB" w:rsidP="00584CFB">
            <w:pPr>
              <w:pStyle w:val="NoSpacing"/>
              <w:rPr>
                <w:sz w:val="24"/>
                <w:szCs w:val="24"/>
              </w:rPr>
            </w:pPr>
            <w:r>
              <w:rPr>
                <w:sz w:val="24"/>
                <w:szCs w:val="24"/>
              </w:rPr>
              <w:t>The Board received an update on the draft Budget 2025-26 and noted</w:t>
            </w:r>
            <w:r w:rsidR="00A82BFE">
              <w:rPr>
                <w:sz w:val="24"/>
                <w:szCs w:val="24"/>
              </w:rPr>
              <w:t xml:space="preserve"> the key elements </w:t>
            </w:r>
            <w:r w:rsidR="000F2201">
              <w:rPr>
                <w:sz w:val="24"/>
                <w:szCs w:val="24"/>
              </w:rPr>
              <w:t>including</w:t>
            </w:r>
            <w:r>
              <w:rPr>
                <w:sz w:val="24"/>
                <w:szCs w:val="24"/>
              </w:rPr>
              <w:t xml:space="preserve"> areas of growth and areas of reduction</w:t>
            </w:r>
            <w:r w:rsidR="000F2201">
              <w:rPr>
                <w:sz w:val="24"/>
                <w:szCs w:val="24"/>
              </w:rPr>
              <w:t xml:space="preserve"> in spending</w:t>
            </w:r>
            <w:r>
              <w:rPr>
                <w:sz w:val="24"/>
                <w:szCs w:val="24"/>
              </w:rPr>
              <w:t>.</w:t>
            </w:r>
          </w:p>
          <w:p w14:paraId="5A8EB647" w14:textId="77777777" w:rsidR="00A82BFE" w:rsidRDefault="00A82BFE" w:rsidP="00584CFB">
            <w:pPr>
              <w:pStyle w:val="NoSpacing"/>
              <w:rPr>
                <w:sz w:val="24"/>
                <w:szCs w:val="24"/>
              </w:rPr>
            </w:pPr>
          </w:p>
          <w:p w14:paraId="14F5ED56" w14:textId="3B251461" w:rsidR="006C17CB" w:rsidRDefault="006C17CB" w:rsidP="006C17CB">
            <w:pPr>
              <w:pStyle w:val="NoSpacing"/>
              <w:ind w:firstLine="39"/>
              <w:rPr>
                <w:sz w:val="24"/>
                <w:szCs w:val="24"/>
              </w:rPr>
            </w:pPr>
            <w:r>
              <w:rPr>
                <w:sz w:val="24"/>
                <w:szCs w:val="24"/>
              </w:rPr>
              <w:t xml:space="preserve">The NPH Management fee has been set at £67.2m of which £36.1m </w:t>
            </w:r>
            <w:r w:rsidR="00A82BFE">
              <w:rPr>
                <w:sz w:val="24"/>
                <w:szCs w:val="24"/>
              </w:rPr>
              <w:t xml:space="preserve">is </w:t>
            </w:r>
            <w:r>
              <w:rPr>
                <w:sz w:val="24"/>
                <w:szCs w:val="24"/>
              </w:rPr>
              <w:t>revenue funding.</w:t>
            </w:r>
            <w:r w:rsidR="00A82BFE">
              <w:rPr>
                <w:sz w:val="24"/>
                <w:szCs w:val="24"/>
              </w:rPr>
              <w:t xml:space="preserve"> T</w:t>
            </w:r>
            <w:r>
              <w:rPr>
                <w:sz w:val="24"/>
                <w:szCs w:val="24"/>
              </w:rPr>
              <w:t>his represents a £0.7m increase on the previous year</w:t>
            </w:r>
            <w:r w:rsidR="00410EB1">
              <w:rPr>
                <w:sz w:val="24"/>
                <w:szCs w:val="24"/>
              </w:rPr>
              <w:t xml:space="preserve">. This level of management fee has enabled a balanced budget to be proposed for </w:t>
            </w:r>
            <w:r w:rsidR="00A82BFE">
              <w:rPr>
                <w:sz w:val="24"/>
                <w:szCs w:val="24"/>
              </w:rPr>
              <w:t xml:space="preserve">2025-2026. </w:t>
            </w:r>
          </w:p>
          <w:p w14:paraId="4FEE6C21" w14:textId="77777777" w:rsidR="00410EB1" w:rsidRDefault="00410EB1" w:rsidP="006C17CB">
            <w:pPr>
              <w:pStyle w:val="NoSpacing"/>
              <w:ind w:firstLine="39"/>
              <w:rPr>
                <w:sz w:val="24"/>
                <w:szCs w:val="24"/>
              </w:rPr>
            </w:pPr>
          </w:p>
          <w:p w14:paraId="47AEAC69" w14:textId="0D34B7C2" w:rsidR="00A82BFE" w:rsidRDefault="00A82BFE" w:rsidP="006C17CB">
            <w:pPr>
              <w:pStyle w:val="NoSpacing"/>
              <w:ind w:firstLine="39"/>
              <w:rPr>
                <w:sz w:val="24"/>
                <w:szCs w:val="24"/>
              </w:rPr>
            </w:pPr>
            <w:r>
              <w:rPr>
                <w:sz w:val="24"/>
                <w:szCs w:val="24"/>
              </w:rPr>
              <w:t>The Board noted that the works associated with Temporary Accommodation are fully recharged to the General Fund.</w:t>
            </w:r>
          </w:p>
          <w:p w14:paraId="2F3AF75E" w14:textId="77777777" w:rsidR="006C17CB" w:rsidRDefault="006C17CB" w:rsidP="00584CFB">
            <w:pPr>
              <w:pStyle w:val="NoSpacing"/>
              <w:rPr>
                <w:sz w:val="24"/>
                <w:szCs w:val="24"/>
              </w:rPr>
            </w:pPr>
          </w:p>
          <w:p w14:paraId="2EB4F263" w14:textId="0484C8FA" w:rsidR="00A82BFE" w:rsidRDefault="00A82BFE" w:rsidP="00584CFB">
            <w:pPr>
              <w:pStyle w:val="NoSpacing"/>
              <w:rPr>
                <w:sz w:val="24"/>
                <w:szCs w:val="24"/>
              </w:rPr>
            </w:pPr>
            <w:r>
              <w:rPr>
                <w:sz w:val="24"/>
                <w:szCs w:val="24"/>
              </w:rPr>
              <w:t>The Board discussed the extra resource needed to deal with repairs and maintenance and noted the significant year on year increase as a result of increases in disrepair claims, insurance claims and damp, mould, and condensation cases. This was</w:t>
            </w:r>
            <w:r w:rsidR="00B5365C">
              <w:rPr>
                <w:sz w:val="24"/>
                <w:szCs w:val="24"/>
              </w:rPr>
              <w:t xml:space="preserve"> recognised</w:t>
            </w:r>
            <w:r>
              <w:rPr>
                <w:sz w:val="24"/>
                <w:szCs w:val="24"/>
              </w:rPr>
              <w:t xml:space="preserve"> to be an area that had been under-resourced in the past and the need to ensure appropriate capacity to drive improvements in this service</w:t>
            </w:r>
            <w:r w:rsidR="00B5365C">
              <w:rPr>
                <w:sz w:val="24"/>
                <w:szCs w:val="24"/>
              </w:rPr>
              <w:t xml:space="preserve"> was acknowledged</w:t>
            </w:r>
            <w:r>
              <w:rPr>
                <w:sz w:val="24"/>
                <w:szCs w:val="24"/>
              </w:rPr>
              <w:t>.</w:t>
            </w:r>
          </w:p>
          <w:p w14:paraId="0E14C9DE" w14:textId="77777777" w:rsidR="00A82BFE" w:rsidRDefault="00A82BFE" w:rsidP="00584CFB">
            <w:pPr>
              <w:pStyle w:val="NoSpacing"/>
              <w:rPr>
                <w:sz w:val="24"/>
                <w:szCs w:val="24"/>
              </w:rPr>
            </w:pPr>
          </w:p>
          <w:p w14:paraId="2855B24B" w14:textId="098F14EF" w:rsidR="00B5365C" w:rsidRDefault="00B5365C" w:rsidP="00584CFB">
            <w:pPr>
              <w:pStyle w:val="NoSpacing"/>
              <w:rPr>
                <w:sz w:val="24"/>
                <w:szCs w:val="24"/>
              </w:rPr>
            </w:pPr>
            <w:r>
              <w:rPr>
                <w:sz w:val="24"/>
                <w:szCs w:val="24"/>
              </w:rPr>
              <w:t>The Board asked for a comparison across the service areas of savings and efficiency targets.</w:t>
            </w:r>
          </w:p>
          <w:p w14:paraId="09E02D6C" w14:textId="77777777" w:rsidR="00410EB1" w:rsidRDefault="00410EB1" w:rsidP="00584CFB">
            <w:pPr>
              <w:pStyle w:val="NoSpacing"/>
              <w:rPr>
                <w:sz w:val="24"/>
                <w:szCs w:val="24"/>
              </w:rPr>
            </w:pPr>
          </w:p>
          <w:p w14:paraId="415C21C3" w14:textId="2DE019FC" w:rsidR="00B5365C" w:rsidRPr="00B5365C" w:rsidRDefault="00B5365C" w:rsidP="00584CFB">
            <w:pPr>
              <w:pStyle w:val="NoSpacing"/>
              <w:rPr>
                <w:sz w:val="24"/>
                <w:szCs w:val="24"/>
              </w:rPr>
            </w:pPr>
            <w:r w:rsidRPr="00B5365C">
              <w:rPr>
                <w:b/>
                <w:bCs/>
                <w:sz w:val="24"/>
                <w:szCs w:val="24"/>
              </w:rPr>
              <w:t>Action:</w:t>
            </w:r>
            <w:r>
              <w:rPr>
                <w:b/>
                <w:bCs/>
                <w:sz w:val="24"/>
                <w:szCs w:val="24"/>
              </w:rPr>
              <w:t xml:space="preserve"> </w:t>
            </w:r>
            <w:r w:rsidR="004149DB" w:rsidRPr="004149DB">
              <w:rPr>
                <w:sz w:val="24"/>
                <w:szCs w:val="24"/>
              </w:rPr>
              <w:t>The Head of Service – Finance</w:t>
            </w:r>
            <w:r w:rsidR="004149DB">
              <w:rPr>
                <w:b/>
                <w:bCs/>
                <w:sz w:val="24"/>
                <w:szCs w:val="24"/>
              </w:rPr>
              <w:t xml:space="preserve"> </w:t>
            </w:r>
            <w:r>
              <w:rPr>
                <w:sz w:val="24"/>
                <w:szCs w:val="24"/>
              </w:rPr>
              <w:t>to circulate a breakdown of the savings and efficiency targets as a comparison across the service areas.</w:t>
            </w:r>
          </w:p>
          <w:p w14:paraId="15DD08D2" w14:textId="77777777" w:rsidR="00BA122F" w:rsidRDefault="00BA122F" w:rsidP="00584CFB">
            <w:pPr>
              <w:pStyle w:val="NoSpacing"/>
              <w:rPr>
                <w:sz w:val="24"/>
                <w:szCs w:val="24"/>
              </w:rPr>
            </w:pPr>
          </w:p>
          <w:p w14:paraId="56041949" w14:textId="4B8B4343" w:rsidR="007E6749" w:rsidRDefault="00F80905" w:rsidP="007E6749">
            <w:pPr>
              <w:pStyle w:val="NoSpacing"/>
              <w:ind w:firstLine="39"/>
              <w:rPr>
                <w:sz w:val="24"/>
                <w:szCs w:val="24"/>
              </w:rPr>
            </w:pPr>
            <w:r>
              <w:rPr>
                <w:sz w:val="24"/>
                <w:szCs w:val="24"/>
              </w:rPr>
              <w:t>The Board discussed the relationship between WNC and NPH in terms of the development capital budget</w:t>
            </w:r>
            <w:r w:rsidR="00506A71">
              <w:rPr>
                <w:sz w:val="24"/>
                <w:szCs w:val="24"/>
              </w:rPr>
              <w:t>;</w:t>
            </w:r>
            <w:r>
              <w:rPr>
                <w:sz w:val="24"/>
                <w:szCs w:val="24"/>
              </w:rPr>
              <w:t xml:space="preserve"> which is now solely for completing the schemes that are currently under construction. </w:t>
            </w:r>
            <w:r w:rsidR="002146D8">
              <w:rPr>
                <w:sz w:val="24"/>
                <w:szCs w:val="24"/>
              </w:rPr>
              <w:t xml:space="preserve"> The position relating to </w:t>
            </w:r>
            <w:r w:rsidR="007E6749">
              <w:rPr>
                <w:sz w:val="24"/>
                <w:szCs w:val="24"/>
              </w:rPr>
              <w:t xml:space="preserve">responsibilities for </w:t>
            </w:r>
            <w:r w:rsidR="002146D8">
              <w:rPr>
                <w:sz w:val="24"/>
                <w:szCs w:val="24"/>
              </w:rPr>
              <w:t>contingencies for contractor delays was discussed in detail.</w:t>
            </w:r>
          </w:p>
          <w:p w14:paraId="69614609" w14:textId="77777777" w:rsidR="007E6749" w:rsidRPr="007E6749" w:rsidRDefault="007E6749" w:rsidP="007E6749">
            <w:pPr>
              <w:pStyle w:val="NoSpacing"/>
              <w:ind w:firstLine="39"/>
              <w:rPr>
                <w:sz w:val="24"/>
                <w:szCs w:val="24"/>
              </w:rPr>
            </w:pPr>
          </w:p>
          <w:p w14:paraId="0DA13938" w14:textId="7D1CD429" w:rsidR="007E6749" w:rsidRDefault="007E6749" w:rsidP="007E6749">
            <w:pPr>
              <w:spacing w:after="160" w:line="259" w:lineRule="auto"/>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 xml:space="preserve">The Board: </w:t>
            </w:r>
          </w:p>
          <w:p w14:paraId="75A9EF4F" w14:textId="2B314D37" w:rsidR="0027362C" w:rsidRPr="007E6749" w:rsidRDefault="007E6749" w:rsidP="007E6749">
            <w:pPr>
              <w:numPr>
                <w:ilvl w:val="0"/>
                <w:numId w:val="28"/>
              </w:numPr>
              <w:spacing w:after="160" w:line="259" w:lineRule="auto"/>
              <w:contextualSpacing/>
              <w:rPr>
                <w:rFonts w:asciiTheme="minorHAnsi" w:eastAsiaTheme="minorHAnsi" w:hAnsiTheme="minorHAnsi" w:cstheme="minorBidi"/>
                <w:b/>
                <w:bCs/>
                <w:sz w:val="24"/>
                <w:szCs w:val="24"/>
              </w:rPr>
            </w:pPr>
            <w:r w:rsidRPr="007E6749">
              <w:rPr>
                <w:rFonts w:asciiTheme="minorHAnsi" w:eastAsiaTheme="minorHAnsi" w:hAnsiTheme="minorHAnsi" w:cstheme="minorBidi"/>
                <w:b/>
                <w:bCs/>
                <w:sz w:val="24"/>
                <w:szCs w:val="24"/>
              </w:rPr>
              <w:t>Approve</w:t>
            </w:r>
            <w:r>
              <w:rPr>
                <w:rFonts w:asciiTheme="minorHAnsi" w:eastAsiaTheme="minorHAnsi" w:hAnsiTheme="minorHAnsi" w:cstheme="minorBidi"/>
                <w:b/>
                <w:bCs/>
                <w:sz w:val="24"/>
                <w:szCs w:val="24"/>
              </w:rPr>
              <w:t>d</w:t>
            </w:r>
            <w:r w:rsidRPr="007E6749">
              <w:rPr>
                <w:rFonts w:asciiTheme="minorHAnsi" w:eastAsiaTheme="minorHAnsi" w:hAnsiTheme="minorHAnsi" w:cstheme="minorBidi"/>
                <w:b/>
                <w:bCs/>
                <w:sz w:val="24"/>
                <w:szCs w:val="24"/>
              </w:rPr>
              <w:t xml:space="preserve"> the draft budget position in relation to the proposed 2025-2026 management fee and Housing Revenue Account medium-term financial plan</w:t>
            </w:r>
            <w:r>
              <w:rPr>
                <w:rFonts w:asciiTheme="minorHAnsi" w:eastAsiaTheme="minorHAnsi" w:hAnsiTheme="minorHAnsi" w:cstheme="minorBidi"/>
                <w:b/>
                <w:bCs/>
                <w:sz w:val="24"/>
                <w:szCs w:val="24"/>
              </w:rPr>
              <w:t>.</w:t>
            </w:r>
          </w:p>
        </w:tc>
        <w:tc>
          <w:tcPr>
            <w:tcW w:w="1028" w:type="dxa"/>
            <w:gridSpan w:val="2"/>
            <w:shd w:val="clear" w:color="auto" w:fill="auto"/>
          </w:tcPr>
          <w:p w14:paraId="59E0411B" w14:textId="77777777" w:rsidR="00067CE7" w:rsidRDefault="00067CE7" w:rsidP="00584CFB">
            <w:pPr>
              <w:pStyle w:val="NoSpacing"/>
              <w:rPr>
                <w:sz w:val="24"/>
                <w:szCs w:val="24"/>
              </w:rPr>
            </w:pPr>
          </w:p>
          <w:p w14:paraId="11C172B4" w14:textId="77777777" w:rsidR="00B5365C" w:rsidRDefault="00B5365C" w:rsidP="00584CFB">
            <w:pPr>
              <w:pStyle w:val="NoSpacing"/>
              <w:rPr>
                <w:sz w:val="24"/>
                <w:szCs w:val="24"/>
              </w:rPr>
            </w:pPr>
          </w:p>
          <w:p w14:paraId="2F792E4D" w14:textId="77777777" w:rsidR="00B5365C" w:rsidRDefault="00B5365C" w:rsidP="00584CFB">
            <w:pPr>
              <w:pStyle w:val="NoSpacing"/>
              <w:rPr>
                <w:sz w:val="24"/>
                <w:szCs w:val="24"/>
              </w:rPr>
            </w:pPr>
          </w:p>
          <w:p w14:paraId="1D6B398D" w14:textId="77777777" w:rsidR="00B5365C" w:rsidRDefault="00B5365C" w:rsidP="00584CFB">
            <w:pPr>
              <w:pStyle w:val="NoSpacing"/>
              <w:rPr>
                <w:sz w:val="24"/>
                <w:szCs w:val="24"/>
              </w:rPr>
            </w:pPr>
          </w:p>
          <w:p w14:paraId="48E2FF05" w14:textId="77777777" w:rsidR="00B5365C" w:rsidRDefault="00B5365C" w:rsidP="00584CFB">
            <w:pPr>
              <w:pStyle w:val="NoSpacing"/>
              <w:rPr>
                <w:sz w:val="24"/>
                <w:szCs w:val="24"/>
              </w:rPr>
            </w:pPr>
          </w:p>
          <w:p w14:paraId="08632703" w14:textId="77777777" w:rsidR="00B5365C" w:rsidRDefault="00B5365C" w:rsidP="00584CFB">
            <w:pPr>
              <w:pStyle w:val="NoSpacing"/>
              <w:rPr>
                <w:sz w:val="24"/>
                <w:szCs w:val="24"/>
              </w:rPr>
            </w:pPr>
          </w:p>
          <w:p w14:paraId="472622D8" w14:textId="77777777" w:rsidR="00B5365C" w:rsidRDefault="00B5365C" w:rsidP="00584CFB">
            <w:pPr>
              <w:pStyle w:val="NoSpacing"/>
              <w:rPr>
                <w:sz w:val="24"/>
                <w:szCs w:val="24"/>
              </w:rPr>
            </w:pPr>
          </w:p>
          <w:p w14:paraId="14959EB7" w14:textId="77777777" w:rsidR="00B5365C" w:rsidRDefault="00B5365C" w:rsidP="00584CFB">
            <w:pPr>
              <w:pStyle w:val="NoSpacing"/>
              <w:rPr>
                <w:sz w:val="24"/>
                <w:szCs w:val="24"/>
              </w:rPr>
            </w:pPr>
          </w:p>
          <w:p w14:paraId="72496DF6" w14:textId="77777777" w:rsidR="00B5365C" w:rsidRDefault="00B5365C" w:rsidP="00584CFB">
            <w:pPr>
              <w:pStyle w:val="NoSpacing"/>
              <w:rPr>
                <w:sz w:val="24"/>
                <w:szCs w:val="24"/>
              </w:rPr>
            </w:pPr>
          </w:p>
          <w:p w14:paraId="255625FF" w14:textId="77777777" w:rsidR="00B5365C" w:rsidRDefault="00B5365C" w:rsidP="00584CFB">
            <w:pPr>
              <w:pStyle w:val="NoSpacing"/>
              <w:rPr>
                <w:sz w:val="24"/>
                <w:szCs w:val="24"/>
              </w:rPr>
            </w:pPr>
          </w:p>
          <w:p w14:paraId="14C6A517" w14:textId="77777777" w:rsidR="00B5365C" w:rsidRDefault="00B5365C" w:rsidP="00584CFB">
            <w:pPr>
              <w:pStyle w:val="NoSpacing"/>
              <w:rPr>
                <w:sz w:val="24"/>
                <w:szCs w:val="24"/>
              </w:rPr>
            </w:pPr>
          </w:p>
          <w:p w14:paraId="6C55CCC0" w14:textId="77777777" w:rsidR="00B5365C" w:rsidRDefault="00B5365C" w:rsidP="00584CFB">
            <w:pPr>
              <w:pStyle w:val="NoSpacing"/>
              <w:rPr>
                <w:sz w:val="24"/>
                <w:szCs w:val="24"/>
              </w:rPr>
            </w:pPr>
          </w:p>
          <w:p w14:paraId="44E33E6D" w14:textId="77777777" w:rsidR="00B5365C" w:rsidRDefault="00B5365C" w:rsidP="00584CFB">
            <w:pPr>
              <w:pStyle w:val="NoSpacing"/>
              <w:rPr>
                <w:sz w:val="24"/>
                <w:szCs w:val="24"/>
              </w:rPr>
            </w:pPr>
          </w:p>
          <w:p w14:paraId="669B7E97" w14:textId="77777777" w:rsidR="00B5365C" w:rsidRDefault="00B5365C" w:rsidP="00584CFB">
            <w:pPr>
              <w:pStyle w:val="NoSpacing"/>
              <w:rPr>
                <w:sz w:val="24"/>
                <w:szCs w:val="24"/>
              </w:rPr>
            </w:pPr>
          </w:p>
          <w:p w14:paraId="1D2271B9" w14:textId="77777777" w:rsidR="00B5365C" w:rsidRDefault="00B5365C" w:rsidP="00584CFB">
            <w:pPr>
              <w:pStyle w:val="NoSpacing"/>
              <w:rPr>
                <w:sz w:val="24"/>
                <w:szCs w:val="24"/>
              </w:rPr>
            </w:pPr>
          </w:p>
          <w:p w14:paraId="14EE84E8" w14:textId="77777777" w:rsidR="00B5365C" w:rsidRDefault="00B5365C" w:rsidP="00584CFB">
            <w:pPr>
              <w:pStyle w:val="NoSpacing"/>
              <w:rPr>
                <w:sz w:val="24"/>
                <w:szCs w:val="24"/>
              </w:rPr>
            </w:pPr>
          </w:p>
          <w:p w14:paraId="08F70CB9" w14:textId="77777777" w:rsidR="00B5365C" w:rsidRDefault="00B5365C" w:rsidP="00584CFB">
            <w:pPr>
              <w:pStyle w:val="NoSpacing"/>
              <w:rPr>
                <w:sz w:val="24"/>
                <w:szCs w:val="24"/>
              </w:rPr>
            </w:pPr>
          </w:p>
          <w:p w14:paraId="5A56B762" w14:textId="77777777" w:rsidR="00B5365C" w:rsidRDefault="00B5365C" w:rsidP="00584CFB">
            <w:pPr>
              <w:pStyle w:val="NoSpacing"/>
              <w:rPr>
                <w:sz w:val="24"/>
                <w:szCs w:val="24"/>
              </w:rPr>
            </w:pPr>
          </w:p>
          <w:p w14:paraId="76119262" w14:textId="77777777" w:rsidR="00506A71" w:rsidRDefault="00506A71" w:rsidP="00584CFB">
            <w:pPr>
              <w:pStyle w:val="NoSpacing"/>
              <w:rPr>
                <w:b/>
                <w:bCs/>
                <w:sz w:val="24"/>
                <w:szCs w:val="24"/>
              </w:rPr>
            </w:pPr>
          </w:p>
          <w:p w14:paraId="2C0EB6E5" w14:textId="77777777" w:rsidR="00506A71" w:rsidRDefault="00506A71" w:rsidP="00584CFB">
            <w:pPr>
              <w:pStyle w:val="NoSpacing"/>
              <w:rPr>
                <w:b/>
                <w:bCs/>
                <w:sz w:val="24"/>
                <w:szCs w:val="24"/>
              </w:rPr>
            </w:pPr>
          </w:p>
          <w:p w14:paraId="18C3067D" w14:textId="77777777" w:rsidR="00410EB1" w:rsidRDefault="00410EB1" w:rsidP="00584CFB">
            <w:pPr>
              <w:pStyle w:val="NoSpacing"/>
              <w:rPr>
                <w:b/>
                <w:bCs/>
                <w:sz w:val="24"/>
                <w:szCs w:val="24"/>
              </w:rPr>
            </w:pPr>
          </w:p>
          <w:p w14:paraId="041280DD" w14:textId="77777777" w:rsidR="00B5365C" w:rsidRDefault="00B5365C" w:rsidP="00584CFB">
            <w:pPr>
              <w:pStyle w:val="NoSpacing"/>
              <w:rPr>
                <w:b/>
                <w:bCs/>
                <w:sz w:val="24"/>
                <w:szCs w:val="24"/>
              </w:rPr>
            </w:pPr>
          </w:p>
          <w:p w14:paraId="134EAA21" w14:textId="1C6E465E" w:rsidR="004149DB" w:rsidRPr="004149DB" w:rsidRDefault="004149DB" w:rsidP="00584CFB">
            <w:pPr>
              <w:pStyle w:val="NoSpacing"/>
              <w:rPr>
                <w:sz w:val="24"/>
                <w:szCs w:val="24"/>
              </w:rPr>
            </w:pPr>
            <w:r w:rsidRPr="004149DB">
              <w:rPr>
                <w:sz w:val="24"/>
                <w:szCs w:val="24"/>
              </w:rPr>
              <w:t>HoSF</w:t>
            </w:r>
          </w:p>
        </w:tc>
      </w:tr>
      <w:tr w:rsidR="0027362C" w:rsidRPr="00241AF6" w14:paraId="443E17BC" w14:textId="77777777" w:rsidTr="00584CFB">
        <w:tc>
          <w:tcPr>
            <w:tcW w:w="9243" w:type="dxa"/>
            <w:gridSpan w:val="6"/>
            <w:shd w:val="clear" w:color="auto" w:fill="D9D9D9"/>
          </w:tcPr>
          <w:p w14:paraId="5475BF70" w14:textId="743BA73A" w:rsidR="0027362C" w:rsidRPr="0081520D" w:rsidRDefault="0027362C" w:rsidP="00584CFB">
            <w:pPr>
              <w:rPr>
                <w:b/>
                <w:sz w:val="24"/>
                <w:szCs w:val="24"/>
              </w:rPr>
            </w:pPr>
            <w:r>
              <w:rPr>
                <w:b/>
                <w:sz w:val="24"/>
                <w:szCs w:val="24"/>
              </w:rPr>
              <w:t xml:space="preserve">Item </w:t>
            </w:r>
            <w:r w:rsidR="00584CFB">
              <w:rPr>
                <w:b/>
                <w:sz w:val="24"/>
                <w:szCs w:val="24"/>
              </w:rPr>
              <w:t>7</w:t>
            </w:r>
            <w:r>
              <w:rPr>
                <w:b/>
                <w:sz w:val="24"/>
                <w:szCs w:val="24"/>
              </w:rPr>
              <w:t>:</w:t>
            </w:r>
            <w:r w:rsidR="00584CFB">
              <w:rPr>
                <w:b/>
                <w:sz w:val="24"/>
                <w:szCs w:val="24"/>
              </w:rPr>
              <w:t xml:space="preserve"> </w:t>
            </w:r>
            <w:r>
              <w:rPr>
                <w:b/>
                <w:sz w:val="24"/>
                <w:szCs w:val="24"/>
              </w:rPr>
              <w:t xml:space="preserve"> </w:t>
            </w:r>
            <w:r w:rsidRPr="007C38EC">
              <w:rPr>
                <w:rFonts w:cs="Arial"/>
                <w:b/>
                <w:bCs/>
                <w:sz w:val="24"/>
                <w:szCs w:val="24"/>
              </w:rPr>
              <w:t xml:space="preserve"> </w:t>
            </w:r>
            <w:r w:rsidR="00584CFB">
              <w:rPr>
                <w:rFonts w:cs="Arial"/>
                <w:b/>
                <w:bCs/>
                <w:sz w:val="24"/>
                <w:szCs w:val="24"/>
              </w:rPr>
              <w:t xml:space="preserve">  </w:t>
            </w:r>
            <w:r w:rsidR="00CF27E6" w:rsidRPr="00C01582">
              <w:rPr>
                <w:rFonts w:cs="Arial"/>
                <w:b/>
                <w:sz w:val="24"/>
                <w:szCs w:val="24"/>
              </w:rPr>
              <w:t xml:space="preserve"> </w:t>
            </w:r>
            <w:r w:rsidR="00366C56" w:rsidRPr="00E57828">
              <w:rPr>
                <w:rFonts w:cs="Arial"/>
                <w:b/>
                <w:sz w:val="24"/>
                <w:szCs w:val="24"/>
              </w:rPr>
              <w:t xml:space="preserve"> Q3 Finance Report</w:t>
            </w:r>
          </w:p>
        </w:tc>
      </w:tr>
      <w:tr w:rsidR="0027362C" w:rsidRPr="00241AF6" w14:paraId="723393E1" w14:textId="0BCF12FB" w:rsidTr="00584CFB">
        <w:tc>
          <w:tcPr>
            <w:tcW w:w="977" w:type="dxa"/>
            <w:shd w:val="clear" w:color="auto" w:fill="auto"/>
          </w:tcPr>
          <w:p w14:paraId="0A40C789" w14:textId="400E5353" w:rsidR="0027362C" w:rsidRPr="0027362C" w:rsidRDefault="00584CFB" w:rsidP="00584CFB">
            <w:pPr>
              <w:spacing w:after="0"/>
              <w:rPr>
                <w:bCs/>
                <w:sz w:val="24"/>
                <w:szCs w:val="24"/>
              </w:rPr>
            </w:pPr>
            <w:r>
              <w:rPr>
                <w:bCs/>
                <w:sz w:val="24"/>
                <w:szCs w:val="24"/>
              </w:rPr>
              <w:t>7</w:t>
            </w:r>
          </w:p>
        </w:tc>
        <w:tc>
          <w:tcPr>
            <w:tcW w:w="7262" w:type="dxa"/>
            <w:gridSpan w:val="4"/>
            <w:shd w:val="clear" w:color="auto" w:fill="auto"/>
          </w:tcPr>
          <w:p w14:paraId="297DF4FC" w14:textId="7B9DFFDF" w:rsidR="00B143E3" w:rsidRDefault="00B143E3" w:rsidP="00584CFB">
            <w:pPr>
              <w:spacing w:after="0"/>
              <w:rPr>
                <w:bCs/>
                <w:sz w:val="24"/>
                <w:szCs w:val="24"/>
              </w:rPr>
            </w:pPr>
            <w:r>
              <w:rPr>
                <w:bCs/>
                <w:sz w:val="24"/>
                <w:szCs w:val="24"/>
              </w:rPr>
              <w:t xml:space="preserve">The Board noted the overview of the financial performance of NPH during Q3 2024-2025. The report highlighted areas of </w:t>
            </w:r>
            <w:r w:rsidR="008750AF">
              <w:rPr>
                <w:bCs/>
                <w:sz w:val="24"/>
                <w:szCs w:val="24"/>
              </w:rPr>
              <w:t>significant variance from budget.</w:t>
            </w:r>
          </w:p>
          <w:p w14:paraId="6544E6E3" w14:textId="77777777" w:rsidR="00410EB1" w:rsidRDefault="00410EB1" w:rsidP="00584CFB">
            <w:pPr>
              <w:spacing w:after="0"/>
              <w:rPr>
                <w:bCs/>
                <w:sz w:val="24"/>
                <w:szCs w:val="24"/>
              </w:rPr>
            </w:pPr>
          </w:p>
          <w:p w14:paraId="44EA47A8" w14:textId="453D4F70" w:rsidR="00B143E3" w:rsidRDefault="00753875" w:rsidP="00584CFB">
            <w:pPr>
              <w:spacing w:after="0"/>
              <w:rPr>
                <w:bCs/>
                <w:sz w:val="24"/>
                <w:szCs w:val="24"/>
              </w:rPr>
            </w:pPr>
            <w:r>
              <w:rPr>
                <w:bCs/>
                <w:sz w:val="24"/>
                <w:szCs w:val="24"/>
              </w:rPr>
              <w:lastRenderedPageBreak/>
              <w:t>The Board noted that actions have been put in place and will be closely managed to mitigate the impact of the revenue pressures particularly in relation to repairs and maintenance. The mitigations aim to deliver a balanced budget at year end</w:t>
            </w:r>
            <w:r w:rsidR="00410EB1">
              <w:rPr>
                <w:bCs/>
                <w:sz w:val="24"/>
                <w:szCs w:val="24"/>
              </w:rPr>
              <w:t xml:space="preserve"> and are currently on track to achieve this</w:t>
            </w:r>
            <w:r>
              <w:rPr>
                <w:bCs/>
                <w:sz w:val="24"/>
                <w:szCs w:val="24"/>
              </w:rPr>
              <w:t>.</w:t>
            </w:r>
          </w:p>
          <w:p w14:paraId="0117C3F6" w14:textId="77777777" w:rsidR="00410EB1" w:rsidRDefault="00410EB1" w:rsidP="00584CFB">
            <w:pPr>
              <w:spacing w:after="0"/>
              <w:rPr>
                <w:bCs/>
                <w:sz w:val="24"/>
                <w:szCs w:val="24"/>
              </w:rPr>
            </w:pPr>
          </w:p>
          <w:p w14:paraId="54270586" w14:textId="3BE0A0D3" w:rsidR="008750AF" w:rsidRDefault="00753875" w:rsidP="00584CFB">
            <w:pPr>
              <w:spacing w:after="0"/>
              <w:rPr>
                <w:bCs/>
                <w:sz w:val="24"/>
                <w:szCs w:val="24"/>
              </w:rPr>
            </w:pPr>
            <w:r>
              <w:rPr>
                <w:bCs/>
                <w:sz w:val="24"/>
                <w:szCs w:val="24"/>
              </w:rPr>
              <w:t xml:space="preserve">The Finance team have been working closely with Finance colleagues at WNC to agree the capitalisation of voids </w:t>
            </w:r>
            <w:r w:rsidR="000E2F73">
              <w:rPr>
                <w:bCs/>
                <w:sz w:val="24"/>
                <w:szCs w:val="24"/>
              </w:rPr>
              <w:t xml:space="preserve">works </w:t>
            </w:r>
            <w:r>
              <w:rPr>
                <w:bCs/>
                <w:sz w:val="24"/>
                <w:szCs w:val="24"/>
              </w:rPr>
              <w:t>and a percentage of the assets team.</w:t>
            </w:r>
            <w:r w:rsidR="00410EB1">
              <w:rPr>
                <w:bCs/>
                <w:sz w:val="24"/>
                <w:szCs w:val="24"/>
              </w:rPr>
              <w:t xml:space="preserve"> This has created capacity within revenue budgets. </w:t>
            </w:r>
            <w:r>
              <w:rPr>
                <w:bCs/>
                <w:sz w:val="24"/>
                <w:szCs w:val="24"/>
              </w:rPr>
              <w:t xml:space="preserve"> The treatment of abortive costs relating to </w:t>
            </w:r>
            <w:r w:rsidR="00410EB1">
              <w:rPr>
                <w:bCs/>
                <w:sz w:val="24"/>
                <w:szCs w:val="24"/>
              </w:rPr>
              <w:t xml:space="preserve">new homes development </w:t>
            </w:r>
            <w:r>
              <w:rPr>
                <w:bCs/>
                <w:sz w:val="24"/>
                <w:szCs w:val="24"/>
              </w:rPr>
              <w:t>projects is subject to a decision from WNC, this decision is likely to be received in the new financial year</w:t>
            </w:r>
            <w:r w:rsidR="00410EB1">
              <w:rPr>
                <w:bCs/>
                <w:sz w:val="24"/>
                <w:szCs w:val="24"/>
              </w:rPr>
              <w:t xml:space="preserve"> and any budget surplus will be held in reserve to address this at a future date</w:t>
            </w:r>
            <w:r>
              <w:rPr>
                <w:bCs/>
                <w:sz w:val="24"/>
                <w:szCs w:val="24"/>
              </w:rPr>
              <w:t>.</w:t>
            </w:r>
          </w:p>
          <w:p w14:paraId="2BB2554F" w14:textId="77777777" w:rsidR="00701C96" w:rsidRDefault="00701C96" w:rsidP="00584CFB">
            <w:pPr>
              <w:spacing w:after="0"/>
              <w:rPr>
                <w:bCs/>
                <w:sz w:val="24"/>
                <w:szCs w:val="24"/>
              </w:rPr>
            </w:pPr>
          </w:p>
          <w:p w14:paraId="789E4277" w14:textId="188B93AA" w:rsidR="00B73A3D" w:rsidRDefault="00B73A3D" w:rsidP="00584CFB">
            <w:pPr>
              <w:spacing w:after="0"/>
              <w:rPr>
                <w:bCs/>
                <w:sz w:val="24"/>
                <w:szCs w:val="24"/>
              </w:rPr>
            </w:pPr>
            <w:r>
              <w:rPr>
                <w:bCs/>
                <w:sz w:val="24"/>
                <w:szCs w:val="24"/>
              </w:rPr>
              <w:t xml:space="preserve">The cost of legal fees relating to the insurance and disrepair claims was discussed. The Board noted that new processes, </w:t>
            </w:r>
            <w:r w:rsidR="008C7D42">
              <w:rPr>
                <w:bCs/>
                <w:sz w:val="24"/>
                <w:szCs w:val="24"/>
              </w:rPr>
              <w:t>controls,</w:t>
            </w:r>
            <w:r>
              <w:rPr>
                <w:bCs/>
                <w:sz w:val="24"/>
                <w:szCs w:val="24"/>
              </w:rPr>
              <w:t xml:space="preserve"> and training have been implemented supported by the legal team at WNC. WNC legal colleagues now deal with the legal advice for this area of work, therefore delivering a reduced cost against </w:t>
            </w:r>
            <w:r w:rsidR="008C7D42">
              <w:rPr>
                <w:bCs/>
                <w:sz w:val="24"/>
                <w:szCs w:val="24"/>
              </w:rPr>
              <w:t xml:space="preserve">using </w:t>
            </w:r>
            <w:r>
              <w:rPr>
                <w:bCs/>
                <w:sz w:val="24"/>
                <w:szCs w:val="24"/>
              </w:rPr>
              <w:t xml:space="preserve">external advice.  </w:t>
            </w:r>
          </w:p>
          <w:p w14:paraId="1EF3C2F1" w14:textId="77777777" w:rsidR="001D571B" w:rsidRDefault="001D571B" w:rsidP="00584CFB">
            <w:pPr>
              <w:spacing w:after="0"/>
              <w:rPr>
                <w:bCs/>
                <w:sz w:val="24"/>
                <w:szCs w:val="24"/>
              </w:rPr>
            </w:pPr>
          </w:p>
          <w:p w14:paraId="4F13EF90" w14:textId="484208BE" w:rsidR="008C7D42" w:rsidRDefault="001D571B" w:rsidP="00584CFB">
            <w:pPr>
              <w:spacing w:after="0"/>
              <w:rPr>
                <w:bCs/>
                <w:sz w:val="24"/>
                <w:szCs w:val="24"/>
              </w:rPr>
            </w:pPr>
            <w:bookmarkStart w:id="0" w:name="_Hlk191985302"/>
            <w:r>
              <w:rPr>
                <w:bCs/>
                <w:sz w:val="24"/>
                <w:szCs w:val="24"/>
              </w:rPr>
              <w:t>The Board discussed the potential reputational impact relating to the discontinuation of some development schemes. It was noted that when these schemes are discussed at WNC Cabinet meetings in the new year there will potentially be a corresponding increase in media interest in NPH and that the Communications team will need to be ready with a robust response.</w:t>
            </w:r>
          </w:p>
          <w:bookmarkEnd w:id="0"/>
          <w:p w14:paraId="4100D81C" w14:textId="77777777" w:rsidR="00410EB1" w:rsidRDefault="00410EB1" w:rsidP="00584CFB">
            <w:pPr>
              <w:spacing w:after="0"/>
              <w:rPr>
                <w:bCs/>
                <w:sz w:val="24"/>
                <w:szCs w:val="24"/>
              </w:rPr>
            </w:pPr>
          </w:p>
          <w:p w14:paraId="4CC57BF4" w14:textId="62F65245" w:rsidR="001D571B" w:rsidRDefault="001D571B" w:rsidP="00584CFB">
            <w:pPr>
              <w:spacing w:after="0"/>
              <w:rPr>
                <w:bCs/>
                <w:sz w:val="24"/>
                <w:szCs w:val="24"/>
              </w:rPr>
            </w:pPr>
            <w:bookmarkStart w:id="1" w:name="_Hlk191985340"/>
            <w:r w:rsidRPr="001D571B">
              <w:rPr>
                <w:b/>
                <w:sz w:val="24"/>
                <w:szCs w:val="24"/>
              </w:rPr>
              <w:t>Action:</w:t>
            </w:r>
            <w:r>
              <w:rPr>
                <w:bCs/>
                <w:sz w:val="24"/>
                <w:szCs w:val="24"/>
              </w:rPr>
              <w:t xml:space="preserve"> </w:t>
            </w:r>
            <w:r w:rsidR="004149DB">
              <w:rPr>
                <w:bCs/>
                <w:sz w:val="24"/>
                <w:szCs w:val="24"/>
              </w:rPr>
              <w:t xml:space="preserve">The Governance Manager </w:t>
            </w:r>
            <w:r>
              <w:rPr>
                <w:bCs/>
                <w:sz w:val="24"/>
                <w:szCs w:val="24"/>
              </w:rPr>
              <w:t xml:space="preserve">to </w:t>
            </w:r>
            <w:r w:rsidR="000A09CF">
              <w:rPr>
                <w:bCs/>
                <w:sz w:val="24"/>
                <w:szCs w:val="24"/>
              </w:rPr>
              <w:t xml:space="preserve">make </w:t>
            </w:r>
            <w:r>
              <w:rPr>
                <w:bCs/>
                <w:sz w:val="24"/>
                <w:szCs w:val="24"/>
              </w:rPr>
              <w:t>the Communications Manager</w:t>
            </w:r>
            <w:r w:rsidR="000A09CF">
              <w:rPr>
                <w:bCs/>
                <w:sz w:val="24"/>
                <w:szCs w:val="24"/>
              </w:rPr>
              <w:t xml:space="preserve"> aware</w:t>
            </w:r>
            <w:r>
              <w:rPr>
                <w:bCs/>
                <w:sz w:val="24"/>
                <w:szCs w:val="24"/>
              </w:rPr>
              <w:t xml:space="preserve"> o</w:t>
            </w:r>
            <w:r w:rsidR="000A09CF">
              <w:rPr>
                <w:bCs/>
                <w:sz w:val="24"/>
                <w:szCs w:val="24"/>
              </w:rPr>
              <w:t>f</w:t>
            </w:r>
            <w:r>
              <w:rPr>
                <w:bCs/>
                <w:sz w:val="24"/>
                <w:szCs w:val="24"/>
              </w:rPr>
              <w:t xml:space="preserve"> the potential for </w:t>
            </w:r>
            <w:r w:rsidR="000A09CF">
              <w:rPr>
                <w:bCs/>
                <w:sz w:val="24"/>
                <w:szCs w:val="24"/>
              </w:rPr>
              <w:t xml:space="preserve">increased </w:t>
            </w:r>
            <w:r>
              <w:rPr>
                <w:bCs/>
                <w:sz w:val="24"/>
                <w:szCs w:val="24"/>
              </w:rPr>
              <w:t xml:space="preserve">media interest in discontinued development schemes in the near future. </w:t>
            </w:r>
          </w:p>
          <w:bookmarkEnd w:id="1"/>
          <w:p w14:paraId="2AD27CEC" w14:textId="77777777" w:rsidR="000A64D2" w:rsidRDefault="000A64D2" w:rsidP="00584CFB">
            <w:pPr>
              <w:spacing w:after="0"/>
              <w:rPr>
                <w:bCs/>
                <w:sz w:val="24"/>
                <w:szCs w:val="24"/>
              </w:rPr>
            </w:pPr>
          </w:p>
          <w:p w14:paraId="2CF90A8E" w14:textId="48224610" w:rsidR="000A64D2" w:rsidRDefault="000A09CF" w:rsidP="00584CFB">
            <w:pPr>
              <w:spacing w:after="0"/>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The Board:</w:t>
            </w:r>
          </w:p>
          <w:p w14:paraId="1D182DE8" w14:textId="11C88F28" w:rsidR="000A09CF" w:rsidRPr="000A09CF" w:rsidRDefault="000A09CF" w:rsidP="000A09CF">
            <w:pPr>
              <w:numPr>
                <w:ilvl w:val="0"/>
                <w:numId w:val="28"/>
              </w:numPr>
              <w:spacing w:after="160" w:line="259" w:lineRule="auto"/>
              <w:contextualSpacing/>
              <w:rPr>
                <w:b/>
                <w:bCs/>
                <w:sz w:val="24"/>
              </w:rPr>
            </w:pPr>
            <w:r w:rsidRPr="000A09CF">
              <w:rPr>
                <w:b/>
                <w:bCs/>
                <w:sz w:val="24"/>
              </w:rPr>
              <w:t>Considered the information presented and noted the activities positively delivered to</w:t>
            </w:r>
            <w:r w:rsidRPr="000A09CF">
              <w:rPr>
                <w:b/>
                <w:bCs/>
                <w:spacing w:val="-12"/>
                <w:sz w:val="24"/>
              </w:rPr>
              <w:t xml:space="preserve"> </w:t>
            </w:r>
            <w:r w:rsidRPr="000A09CF">
              <w:rPr>
                <w:b/>
                <w:bCs/>
                <w:sz w:val="24"/>
              </w:rPr>
              <w:t>date</w:t>
            </w:r>
          </w:p>
          <w:p w14:paraId="26EE010E" w14:textId="0BA3BD7C" w:rsidR="0027362C" w:rsidRPr="00F006C3" w:rsidRDefault="000A09CF" w:rsidP="00F006C3">
            <w:pPr>
              <w:numPr>
                <w:ilvl w:val="0"/>
                <w:numId w:val="28"/>
              </w:numPr>
              <w:spacing w:after="160" w:line="259" w:lineRule="auto"/>
              <w:contextualSpacing/>
              <w:rPr>
                <w:b/>
                <w:bCs/>
                <w:sz w:val="24"/>
              </w:rPr>
            </w:pPr>
            <w:r w:rsidRPr="000A09CF">
              <w:rPr>
                <w:b/>
                <w:bCs/>
                <w:sz w:val="24"/>
              </w:rPr>
              <w:t>Consider</w:t>
            </w:r>
            <w:r>
              <w:rPr>
                <w:b/>
                <w:bCs/>
                <w:sz w:val="24"/>
              </w:rPr>
              <w:t>ed</w:t>
            </w:r>
            <w:r w:rsidRPr="000A09CF">
              <w:rPr>
                <w:b/>
                <w:bCs/>
                <w:sz w:val="24"/>
              </w:rPr>
              <w:t xml:space="preserve"> the emerging budget themes including cost pressures and mitigating actions and determine</w:t>
            </w:r>
            <w:r>
              <w:rPr>
                <w:b/>
                <w:bCs/>
                <w:sz w:val="24"/>
              </w:rPr>
              <w:t>d</w:t>
            </w:r>
            <w:r w:rsidRPr="000A09CF">
              <w:rPr>
                <w:b/>
                <w:bCs/>
                <w:sz w:val="24"/>
              </w:rPr>
              <w:t xml:space="preserve"> any additional required actions.</w:t>
            </w:r>
          </w:p>
          <w:p w14:paraId="1B20CDC3" w14:textId="27529A16" w:rsidR="0027362C" w:rsidRPr="00F82B0F" w:rsidRDefault="0027362C" w:rsidP="00584CFB">
            <w:pPr>
              <w:spacing w:after="0"/>
              <w:rPr>
                <w:b/>
                <w:sz w:val="24"/>
                <w:szCs w:val="24"/>
              </w:rPr>
            </w:pPr>
          </w:p>
        </w:tc>
        <w:tc>
          <w:tcPr>
            <w:tcW w:w="1004" w:type="dxa"/>
            <w:shd w:val="clear" w:color="auto" w:fill="auto"/>
          </w:tcPr>
          <w:p w14:paraId="1A13D9A0" w14:textId="77777777" w:rsidR="0027362C" w:rsidRDefault="0027362C" w:rsidP="00584CFB">
            <w:pPr>
              <w:spacing w:after="0"/>
              <w:rPr>
                <w:b/>
                <w:sz w:val="24"/>
                <w:szCs w:val="24"/>
              </w:rPr>
            </w:pPr>
          </w:p>
          <w:p w14:paraId="733C651A" w14:textId="77777777" w:rsidR="001D571B" w:rsidRDefault="001D571B" w:rsidP="00584CFB">
            <w:pPr>
              <w:spacing w:after="0"/>
              <w:rPr>
                <w:b/>
                <w:sz w:val="24"/>
                <w:szCs w:val="24"/>
              </w:rPr>
            </w:pPr>
          </w:p>
          <w:p w14:paraId="5E125253" w14:textId="77777777" w:rsidR="001D571B" w:rsidRDefault="001D571B" w:rsidP="00584CFB">
            <w:pPr>
              <w:spacing w:after="0"/>
              <w:rPr>
                <w:b/>
                <w:sz w:val="24"/>
                <w:szCs w:val="24"/>
              </w:rPr>
            </w:pPr>
          </w:p>
          <w:p w14:paraId="462D3D0C" w14:textId="77777777" w:rsidR="001D571B" w:rsidRDefault="001D571B" w:rsidP="00584CFB">
            <w:pPr>
              <w:spacing w:after="0"/>
              <w:rPr>
                <w:b/>
                <w:sz w:val="24"/>
                <w:szCs w:val="24"/>
              </w:rPr>
            </w:pPr>
          </w:p>
          <w:p w14:paraId="1F39A1F6" w14:textId="77777777" w:rsidR="001D571B" w:rsidRDefault="001D571B" w:rsidP="00584CFB">
            <w:pPr>
              <w:spacing w:after="0"/>
              <w:rPr>
                <w:b/>
                <w:sz w:val="24"/>
                <w:szCs w:val="24"/>
              </w:rPr>
            </w:pPr>
          </w:p>
          <w:p w14:paraId="0682AAF4" w14:textId="77777777" w:rsidR="001D571B" w:rsidRDefault="001D571B" w:rsidP="00584CFB">
            <w:pPr>
              <w:spacing w:after="0"/>
              <w:rPr>
                <w:b/>
                <w:sz w:val="24"/>
                <w:szCs w:val="24"/>
              </w:rPr>
            </w:pPr>
          </w:p>
          <w:p w14:paraId="38FCE97A" w14:textId="77777777" w:rsidR="001D571B" w:rsidRDefault="001D571B" w:rsidP="00584CFB">
            <w:pPr>
              <w:spacing w:after="0"/>
              <w:rPr>
                <w:b/>
                <w:sz w:val="24"/>
                <w:szCs w:val="24"/>
              </w:rPr>
            </w:pPr>
          </w:p>
          <w:p w14:paraId="629BBAD7" w14:textId="77777777" w:rsidR="001D571B" w:rsidRDefault="001D571B" w:rsidP="00584CFB">
            <w:pPr>
              <w:spacing w:after="0"/>
              <w:rPr>
                <w:b/>
                <w:sz w:val="24"/>
                <w:szCs w:val="24"/>
              </w:rPr>
            </w:pPr>
          </w:p>
          <w:p w14:paraId="57FD71F2" w14:textId="77777777" w:rsidR="001D571B" w:rsidRDefault="001D571B" w:rsidP="00584CFB">
            <w:pPr>
              <w:spacing w:after="0"/>
              <w:rPr>
                <w:b/>
                <w:sz w:val="24"/>
                <w:szCs w:val="24"/>
              </w:rPr>
            </w:pPr>
          </w:p>
          <w:p w14:paraId="46EB0919" w14:textId="77777777" w:rsidR="001D571B" w:rsidRDefault="001D571B" w:rsidP="00584CFB">
            <w:pPr>
              <w:spacing w:after="0"/>
              <w:rPr>
                <w:b/>
                <w:sz w:val="24"/>
                <w:szCs w:val="24"/>
              </w:rPr>
            </w:pPr>
          </w:p>
          <w:p w14:paraId="505E4AC5" w14:textId="77777777" w:rsidR="001D571B" w:rsidRDefault="001D571B" w:rsidP="00584CFB">
            <w:pPr>
              <w:spacing w:after="0"/>
              <w:rPr>
                <w:b/>
                <w:sz w:val="24"/>
                <w:szCs w:val="24"/>
              </w:rPr>
            </w:pPr>
          </w:p>
          <w:p w14:paraId="31A9746B" w14:textId="77777777" w:rsidR="001D571B" w:rsidRDefault="001D571B" w:rsidP="00584CFB">
            <w:pPr>
              <w:spacing w:after="0"/>
              <w:rPr>
                <w:b/>
                <w:sz w:val="24"/>
                <w:szCs w:val="24"/>
              </w:rPr>
            </w:pPr>
          </w:p>
          <w:p w14:paraId="60F99BC6" w14:textId="77777777" w:rsidR="001D571B" w:rsidRDefault="001D571B" w:rsidP="00584CFB">
            <w:pPr>
              <w:spacing w:after="0"/>
              <w:rPr>
                <w:b/>
                <w:sz w:val="24"/>
                <w:szCs w:val="24"/>
              </w:rPr>
            </w:pPr>
          </w:p>
          <w:p w14:paraId="5B344AAF" w14:textId="77777777" w:rsidR="001D571B" w:rsidRDefault="001D571B" w:rsidP="00584CFB">
            <w:pPr>
              <w:spacing w:after="0"/>
              <w:rPr>
                <w:b/>
                <w:sz w:val="24"/>
                <w:szCs w:val="24"/>
              </w:rPr>
            </w:pPr>
          </w:p>
          <w:p w14:paraId="332F6567" w14:textId="77777777" w:rsidR="001D571B" w:rsidRDefault="001D571B" w:rsidP="00584CFB">
            <w:pPr>
              <w:spacing w:after="0"/>
              <w:rPr>
                <w:b/>
                <w:sz w:val="24"/>
                <w:szCs w:val="24"/>
              </w:rPr>
            </w:pPr>
          </w:p>
          <w:p w14:paraId="2F4E1DCC" w14:textId="77777777" w:rsidR="001D571B" w:rsidRDefault="001D571B" w:rsidP="00584CFB">
            <w:pPr>
              <w:spacing w:after="0"/>
              <w:rPr>
                <w:b/>
                <w:sz w:val="24"/>
                <w:szCs w:val="24"/>
              </w:rPr>
            </w:pPr>
          </w:p>
          <w:p w14:paraId="5A9D4DBB" w14:textId="77777777" w:rsidR="001D571B" w:rsidRDefault="001D571B" w:rsidP="00584CFB">
            <w:pPr>
              <w:spacing w:after="0"/>
              <w:rPr>
                <w:b/>
                <w:sz w:val="24"/>
                <w:szCs w:val="24"/>
              </w:rPr>
            </w:pPr>
          </w:p>
          <w:p w14:paraId="448EF491" w14:textId="77777777" w:rsidR="001D571B" w:rsidRDefault="001D571B" w:rsidP="00584CFB">
            <w:pPr>
              <w:spacing w:after="0"/>
              <w:rPr>
                <w:b/>
                <w:sz w:val="24"/>
                <w:szCs w:val="24"/>
              </w:rPr>
            </w:pPr>
          </w:p>
          <w:p w14:paraId="03C7A918" w14:textId="77777777" w:rsidR="001D571B" w:rsidRDefault="001D571B" w:rsidP="00584CFB">
            <w:pPr>
              <w:spacing w:after="0"/>
              <w:rPr>
                <w:b/>
                <w:sz w:val="24"/>
                <w:szCs w:val="24"/>
              </w:rPr>
            </w:pPr>
          </w:p>
          <w:p w14:paraId="513B238F" w14:textId="77777777" w:rsidR="001D571B" w:rsidRDefault="001D571B" w:rsidP="00584CFB">
            <w:pPr>
              <w:spacing w:after="0"/>
              <w:rPr>
                <w:b/>
                <w:sz w:val="24"/>
                <w:szCs w:val="24"/>
              </w:rPr>
            </w:pPr>
          </w:p>
          <w:p w14:paraId="1DBB7709" w14:textId="77777777" w:rsidR="001D571B" w:rsidRDefault="001D571B" w:rsidP="00584CFB">
            <w:pPr>
              <w:spacing w:after="0"/>
              <w:rPr>
                <w:b/>
                <w:sz w:val="24"/>
                <w:szCs w:val="24"/>
              </w:rPr>
            </w:pPr>
          </w:p>
          <w:p w14:paraId="0F6D2129" w14:textId="77777777" w:rsidR="001D571B" w:rsidRDefault="001D571B" w:rsidP="00584CFB">
            <w:pPr>
              <w:spacing w:after="0"/>
              <w:rPr>
                <w:b/>
                <w:sz w:val="24"/>
                <w:szCs w:val="24"/>
              </w:rPr>
            </w:pPr>
          </w:p>
          <w:p w14:paraId="0DC40482" w14:textId="77777777" w:rsidR="001D571B" w:rsidRDefault="001D571B" w:rsidP="00584CFB">
            <w:pPr>
              <w:spacing w:after="0"/>
              <w:rPr>
                <w:b/>
                <w:sz w:val="24"/>
                <w:szCs w:val="24"/>
              </w:rPr>
            </w:pPr>
          </w:p>
          <w:p w14:paraId="41A1015E" w14:textId="77777777" w:rsidR="001D571B" w:rsidRDefault="001D571B" w:rsidP="00584CFB">
            <w:pPr>
              <w:spacing w:after="0"/>
              <w:rPr>
                <w:b/>
                <w:sz w:val="24"/>
                <w:szCs w:val="24"/>
              </w:rPr>
            </w:pPr>
          </w:p>
          <w:p w14:paraId="19908115" w14:textId="77777777" w:rsidR="001D571B" w:rsidRDefault="001D571B" w:rsidP="00584CFB">
            <w:pPr>
              <w:spacing w:after="0"/>
              <w:rPr>
                <w:b/>
                <w:sz w:val="24"/>
                <w:szCs w:val="24"/>
              </w:rPr>
            </w:pPr>
          </w:p>
          <w:p w14:paraId="4C6FE7D3" w14:textId="77777777" w:rsidR="001D571B" w:rsidRDefault="001D571B" w:rsidP="00584CFB">
            <w:pPr>
              <w:spacing w:after="0"/>
              <w:rPr>
                <w:b/>
                <w:sz w:val="24"/>
                <w:szCs w:val="24"/>
              </w:rPr>
            </w:pPr>
          </w:p>
          <w:p w14:paraId="74E5F292" w14:textId="77777777" w:rsidR="00506A71" w:rsidRDefault="00506A71" w:rsidP="00584CFB">
            <w:pPr>
              <w:spacing w:after="0"/>
              <w:rPr>
                <w:b/>
                <w:sz w:val="24"/>
                <w:szCs w:val="24"/>
              </w:rPr>
            </w:pPr>
          </w:p>
          <w:p w14:paraId="7562F505" w14:textId="77777777" w:rsidR="00410EB1" w:rsidRDefault="00410EB1" w:rsidP="00584CFB">
            <w:pPr>
              <w:spacing w:after="0"/>
              <w:rPr>
                <w:b/>
                <w:sz w:val="24"/>
                <w:szCs w:val="24"/>
              </w:rPr>
            </w:pPr>
          </w:p>
          <w:p w14:paraId="7DC3B2B3" w14:textId="77777777" w:rsidR="00410EB1" w:rsidRDefault="00410EB1" w:rsidP="00584CFB">
            <w:pPr>
              <w:spacing w:after="0"/>
              <w:rPr>
                <w:b/>
                <w:sz w:val="24"/>
                <w:szCs w:val="24"/>
              </w:rPr>
            </w:pPr>
          </w:p>
          <w:p w14:paraId="6FDA94E4" w14:textId="77777777" w:rsidR="00410EB1" w:rsidRDefault="00410EB1" w:rsidP="00584CFB">
            <w:pPr>
              <w:spacing w:after="0"/>
              <w:rPr>
                <w:b/>
                <w:sz w:val="24"/>
                <w:szCs w:val="24"/>
              </w:rPr>
            </w:pPr>
          </w:p>
          <w:p w14:paraId="5BBF82A7" w14:textId="77777777" w:rsidR="00410EB1" w:rsidRPr="004149DB" w:rsidRDefault="00410EB1" w:rsidP="00584CFB">
            <w:pPr>
              <w:spacing w:after="0"/>
              <w:rPr>
                <w:bCs/>
                <w:sz w:val="24"/>
                <w:szCs w:val="24"/>
              </w:rPr>
            </w:pPr>
          </w:p>
          <w:p w14:paraId="0C8A80F4" w14:textId="181D6574" w:rsidR="001D571B" w:rsidRPr="004149DB" w:rsidRDefault="004149DB" w:rsidP="00584CFB">
            <w:pPr>
              <w:spacing w:after="0"/>
              <w:rPr>
                <w:bCs/>
                <w:sz w:val="24"/>
                <w:szCs w:val="24"/>
              </w:rPr>
            </w:pPr>
            <w:r w:rsidRPr="004149DB">
              <w:rPr>
                <w:bCs/>
                <w:sz w:val="24"/>
                <w:szCs w:val="24"/>
              </w:rPr>
              <w:t>GM</w:t>
            </w:r>
          </w:p>
          <w:p w14:paraId="2217E29B" w14:textId="77777777" w:rsidR="001D571B" w:rsidRPr="0081520D" w:rsidRDefault="001D571B" w:rsidP="00584CFB">
            <w:pPr>
              <w:spacing w:after="0"/>
              <w:rPr>
                <w:b/>
                <w:sz w:val="24"/>
                <w:szCs w:val="24"/>
              </w:rPr>
            </w:pPr>
          </w:p>
        </w:tc>
      </w:tr>
      <w:tr w:rsidR="00067CE7" w:rsidRPr="00241AF6" w14:paraId="6F49C980" w14:textId="77777777" w:rsidTr="00584CFB">
        <w:tc>
          <w:tcPr>
            <w:tcW w:w="9243" w:type="dxa"/>
            <w:gridSpan w:val="6"/>
            <w:shd w:val="clear" w:color="auto" w:fill="D9D9D9"/>
          </w:tcPr>
          <w:p w14:paraId="23397BA9" w14:textId="7D6F5AA5"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8</w:t>
            </w:r>
            <w:r w:rsidRPr="0081520D">
              <w:rPr>
                <w:b/>
                <w:sz w:val="24"/>
                <w:szCs w:val="24"/>
              </w:rPr>
              <w:t xml:space="preserve">: </w:t>
            </w:r>
            <w:r w:rsidR="0027362C">
              <w:rPr>
                <w:b/>
                <w:sz w:val="24"/>
                <w:szCs w:val="24"/>
              </w:rPr>
              <w:t xml:space="preserve"> </w:t>
            </w:r>
            <w:r w:rsidR="00584CFB">
              <w:rPr>
                <w:b/>
                <w:sz w:val="24"/>
                <w:szCs w:val="24"/>
              </w:rPr>
              <w:t xml:space="preserve">   </w:t>
            </w:r>
            <w:r w:rsidR="00CF27E6">
              <w:rPr>
                <w:b/>
                <w:bCs/>
                <w:color w:val="000000" w:themeColor="text1"/>
                <w:sz w:val="24"/>
                <w:szCs w:val="24"/>
              </w:rPr>
              <w:t xml:space="preserve"> </w:t>
            </w:r>
            <w:r w:rsidR="00366C56" w:rsidRPr="00D26663">
              <w:rPr>
                <w:rFonts w:cs="Arial"/>
                <w:b/>
                <w:sz w:val="24"/>
                <w:szCs w:val="24"/>
              </w:rPr>
              <w:t>Q3 Performance Report</w:t>
            </w:r>
          </w:p>
        </w:tc>
      </w:tr>
      <w:tr w:rsidR="00067CE7" w:rsidRPr="00241AF6" w14:paraId="7FADCD4D" w14:textId="77777777" w:rsidTr="00584CFB">
        <w:tc>
          <w:tcPr>
            <w:tcW w:w="988" w:type="dxa"/>
            <w:gridSpan w:val="2"/>
            <w:shd w:val="clear" w:color="auto" w:fill="auto"/>
          </w:tcPr>
          <w:p w14:paraId="7CC41BCC" w14:textId="3E37FC66" w:rsidR="00067CE7" w:rsidRPr="0081520D" w:rsidRDefault="00584CFB" w:rsidP="00584CFB">
            <w:pPr>
              <w:pStyle w:val="NoSpacing"/>
              <w:rPr>
                <w:color w:val="000000"/>
                <w:sz w:val="24"/>
                <w:szCs w:val="24"/>
              </w:rPr>
            </w:pPr>
            <w:r>
              <w:rPr>
                <w:color w:val="000000"/>
                <w:sz w:val="24"/>
                <w:szCs w:val="24"/>
              </w:rPr>
              <w:lastRenderedPageBreak/>
              <w:t>8</w:t>
            </w:r>
          </w:p>
        </w:tc>
        <w:tc>
          <w:tcPr>
            <w:tcW w:w="7227" w:type="dxa"/>
            <w:gridSpan w:val="2"/>
            <w:shd w:val="clear" w:color="auto" w:fill="auto"/>
          </w:tcPr>
          <w:p w14:paraId="118E2430" w14:textId="40F208BD" w:rsidR="002668F2" w:rsidRDefault="002668F2" w:rsidP="002668F2">
            <w:pPr>
              <w:pStyle w:val="NoSpacing"/>
              <w:rPr>
                <w:sz w:val="24"/>
                <w:szCs w:val="24"/>
              </w:rPr>
            </w:pPr>
            <w:r>
              <w:rPr>
                <w:sz w:val="24"/>
                <w:szCs w:val="24"/>
              </w:rPr>
              <w:t xml:space="preserve">The Board </w:t>
            </w:r>
            <w:r w:rsidR="00410EB1">
              <w:rPr>
                <w:sz w:val="24"/>
                <w:szCs w:val="24"/>
              </w:rPr>
              <w:t>observed</w:t>
            </w:r>
            <w:r w:rsidRPr="00977309">
              <w:rPr>
                <w:sz w:val="24"/>
                <w:szCs w:val="24"/>
              </w:rPr>
              <w:t xml:space="preserve"> </w:t>
            </w:r>
            <w:r>
              <w:rPr>
                <w:sz w:val="24"/>
                <w:szCs w:val="24"/>
              </w:rPr>
              <w:t>34</w:t>
            </w:r>
            <w:r w:rsidRPr="00977309">
              <w:rPr>
                <w:sz w:val="24"/>
                <w:szCs w:val="24"/>
              </w:rPr>
              <w:t xml:space="preserve"> measures with targets reported this period,</w:t>
            </w:r>
            <w:r>
              <w:rPr>
                <w:sz w:val="24"/>
                <w:szCs w:val="24"/>
              </w:rPr>
              <w:t xml:space="preserve"> 3</w:t>
            </w:r>
            <w:r w:rsidRPr="00977309">
              <w:rPr>
                <w:sz w:val="24"/>
                <w:szCs w:val="24"/>
              </w:rPr>
              <w:t xml:space="preserve"> (</w:t>
            </w:r>
            <w:r>
              <w:rPr>
                <w:sz w:val="24"/>
                <w:szCs w:val="24"/>
              </w:rPr>
              <w:t>9</w:t>
            </w:r>
            <w:r w:rsidRPr="00977309">
              <w:rPr>
                <w:sz w:val="24"/>
                <w:szCs w:val="24"/>
              </w:rPr>
              <w:t xml:space="preserve">%) are </w:t>
            </w:r>
            <w:r>
              <w:rPr>
                <w:sz w:val="24"/>
                <w:szCs w:val="24"/>
              </w:rPr>
              <w:t>meeting profiled targets</w:t>
            </w:r>
            <w:r w:rsidRPr="00977309">
              <w:rPr>
                <w:sz w:val="24"/>
                <w:szCs w:val="24"/>
              </w:rPr>
              <w:t xml:space="preserve"> and </w:t>
            </w:r>
            <w:r>
              <w:rPr>
                <w:sz w:val="24"/>
                <w:szCs w:val="24"/>
              </w:rPr>
              <w:t>31</w:t>
            </w:r>
            <w:r w:rsidRPr="00977309">
              <w:rPr>
                <w:sz w:val="24"/>
                <w:szCs w:val="24"/>
              </w:rPr>
              <w:t xml:space="preserve"> (</w:t>
            </w:r>
            <w:r>
              <w:rPr>
                <w:sz w:val="24"/>
                <w:szCs w:val="24"/>
              </w:rPr>
              <w:t>91</w:t>
            </w:r>
            <w:r w:rsidRPr="00977309">
              <w:rPr>
                <w:sz w:val="24"/>
                <w:szCs w:val="24"/>
              </w:rPr>
              <w:t xml:space="preserve">%) </w:t>
            </w:r>
            <w:r>
              <w:rPr>
                <w:sz w:val="24"/>
                <w:szCs w:val="24"/>
              </w:rPr>
              <w:t>are below</w:t>
            </w:r>
            <w:r w:rsidRPr="00977309">
              <w:rPr>
                <w:sz w:val="24"/>
                <w:szCs w:val="24"/>
              </w:rPr>
              <w:t xml:space="preserve"> profiled targets. </w:t>
            </w:r>
          </w:p>
          <w:p w14:paraId="7F914747" w14:textId="77777777" w:rsidR="00410EB1" w:rsidRPr="00977309" w:rsidRDefault="00410EB1" w:rsidP="002668F2">
            <w:pPr>
              <w:pStyle w:val="NoSpacing"/>
              <w:rPr>
                <w:sz w:val="24"/>
                <w:szCs w:val="24"/>
              </w:rPr>
            </w:pPr>
          </w:p>
          <w:p w14:paraId="7AC0770E" w14:textId="792EE6C2" w:rsidR="002668F2" w:rsidRDefault="002668F2" w:rsidP="002668F2">
            <w:pPr>
              <w:pStyle w:val="NoSpacing"/>
              <w:rPr>
                <w:sz w:val="24"/>
                <w:szCs w:val="24"/>
              </w:rPr>
            </w:pPr>
            <w:r w:rsidRPr="00977309">
              <w:rPr>
                <w:sz w:val="24"/>
                <w:szCs w:val="24"/>
              </w:rPr>
              <w:t xml:space="preserve">Overall, </w:t>
            </w:r>
            <w:r>
              <w:rPr>
                <w:sz w:val="24"/>
                <w:szCs w:val="24"/>
              </w:rPr>
              <w:t>12</w:t>
            </w:r>
            <w:r w:rsidRPr="00977309">
              <w:rPr>
                <w:sz w:val="24"/>
                <w:szCs w:val="24"/>
              </w:rPr>
              <w:t>/</w:t>
            </w:r>
            <w:r>
              <w:rPr>
                <w:sz w:val="24"/>
                <w:szCs w:val="24"/>
              </w:rPr>
              <w:t>34</w:t>
            </w:r>
            <w:r w:rsidRPr="00977309">
              <w:rPr>
                <w:sz w:val="24"/>
                <w:szCs w:val="24"/>
              </w:rPr>
              <w:t xml:space="preserve"> (</w:t>
            </w:r>
            <w:r>
              <w:rPr>
                <w:sz w:val="24"/>
                <w:szCs w:val="24"/>
              </w:rPr>
              <w:t>33</w:t>
            </w:r>
            <w:r w:rsidRPr="00977309">
              <w:rPr>
                <w:sz w:val="24"/>
                <w:szCs w:val="24"/>
              </w:rPr>
              <w:t xml:space="preserve">%) show an improving performance trend.  </w:t>
            </w:r>
          </w:p>
          <w:p w14:paraId="711CC6DE" w14:textId="77777777" w:rsidR="002668F2" w:rsidRDefault="002668F2" w:rsidP="00584CFB">
            <w:pPr>
              <w:pStyle w:val="NoSpacing"/>
              <w:rPr>
                <w:sz w:val="24"/>
                <w:szCs w:val="24"/>
              </w:rPr>
            </w:pPr>
          </w:p>
          <w:p w14:paraId="4418460D" w14:textId="75FB71CC" w:rsidR="00410EB1" w:rsidRDefault="00410EB1" w:rsidP="00584CFB">
            <w:pPr>
              <w:pStyle w:val="NoSpacing"/>
              <w:rPr>
                <w:sz w:val="24"/>
                <w:szCs w:val="24"/>
              </w:rPr>
            </w:pPr>
            <w:r>
              <w:rPr>
                <w:sz w:val="24"/>
                <w:szCs w:val="24"/>
              </w:rPr>
              <w:t>The Board noted that although performance was not achieving the challenging internal targets at this point performance was improving and compared well against other organisations.</w:t>
            </w:r>
          </w:p>
          <w:p w14:paraId="40DA7D37" w14:textId="77777777" w:rsidR="00410EB1" w:rsidRDefault="00410EB1" w:rsidP="00584CFB">
            <w:pPr>
              <w:pStyle w:val="NoSpacing"/>
              <w:rPr>
                <w:sz w:val="24"/>
                <w:szCs w:val="24"/>
              </w:rPr>
            </w:pPr>
          </w:p>
          <w:p w14:paraId="1823804E" w14:textId="34981C7A" w:rsidR="002668F2" w:rsidRDefault="002668F2" w:rsidP="00584CFB">
            <w:pPr>
              <w:pStyle w:val="NoSpacing"/>
              <w:rPr>
                <w:sz w:val="24"/>
                <w:szCs w:val="24"/>
              </w:rPr>
            </w:pPr>
            <w:r>
              <w:rPr>
                <w:sz w:val="24"/>
                <w:szCs w:val="24"/>
              </w:rPr>
              <w:t xml:space="preserve">The Board discussed the Regulator of Social Housing (RSH) tenant satisfaction measures survey results.  The Board noted that </w:t>
            </w:r>
            <w:r w:rsidR="00096580">
              <w:rPr>
                <w:sz w:val="24"/>
                <w:szCs w:val="24"/>
              </w:rPr>
              <w:t xml:space="preserve">there is likely to be a seasonal variance between results reported in the summer months and the winter months, with the winter months recording a drop in satisfaction related to Damp, Mould, and Condensation. </w:t>
            </w:r>
          </w:p>
          <w:p w14:paraId="11C75E37" w14:textId="77777777" w:rsidR="00096580" w:rsidRDefault="00096580" w:rsidP="00584CFB">
            <w:pPr>
              <w:pStyle w:val="NoSpacing"/>
              <w:rPr>
                <w:sz w:val="24"/>
                <w:szCs w:val="24"/>
              </w:rPr>
            </w:pPr>
          </w:p>
          <w:p w14:paraId="6874E10C" w14:textId="77777777" w:rsidR="00096580" w:rsidRDefault="00096580" w:rsidP="00584CFB">
            <w:pPr>
              <w:pStyle w:val="NoSpacing"/>
              <w:rPr>
                <w:sz w:val="24"/>
                <w:szCs w:val="24"/>
              </w:rPr>
            </w:pPr>
            <w:r>
              <w:rPr>
                <w:sz w:val="24"/>
                <w:szCs w:val="24"/>
              </w:rPr>
              <w:t>The Board discussed the mitigations relating to improvements with dealing with complaints within Housing Ombudsman (HO) timescales.</w:t>
            </w:r>
          </w:p>
          <w:p w14:paraId="67FF07FD" w14:textId="3259D6AB" w:rsidR="00096580" w:rsidRDefault="00096580" w:rsidP="00584CFB">
            <w:pPr>
              <w:pStyle w:val="NoSpacing"/>
              <w:rPr>
                <w:sz w:val="24"/>
                <w:szCs w:val="24"/>
              </w:rPr>
            </w:pPr>
            <w:r>
              <w:rPr>
                <w:sz w:val="24"/>
                <w:szCs w:val="24"/>
              </w:rPr>
              <w:t xml:space="preserve">A new team has been created and they are focussed on reducing the number of complaints progressing to Stage 2 by being more proactive at the earlier stages. The aim is to get that result up to 100% of complaints dealt with within HO timescales. </w:t>
            </w:r>
          </w:p>
          <w:p w14:paraId="0D463BAA" w14:textId="77777777" w:rsidR="00096580" w:rsidRDefault="00096580" w:rsidP="00584CFB">
            <w:pPr>
              <w:pStyle w:val="NoSpacing"/>
              <w:rPr>
                <w:sz w:val="24"/>
                <w:szCs w:val="24"/>
              </w:rPr>
            </w:pPr>
          </w:p>
          <w:p w14:paraId="37AA853D" w14:textId="358F7DE2" w:rsidR="00221E7D" w:rsidRPr="00BD040A" w:rsidRDefault="00221E7D" w:rsidP="00BD040A">
            <w:pPr>
              <w:spacing w:after="0"/>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The Board:</w:t>
            </w:r>
          </w:p>
          <w:p w14:paraId="6A5A72B3" w14:textId="6A92B90A" w:rsidR="00221E7D" w:rsidRPr="00221E7D" w:rsidRDefault="00221E7D" w:rsidP="00221E7D">
            <w:pPr>
              <w:numPr>
                <w:ilvl w:val="0"/>
                <w:numId w:val="28"/>
              </w:numPr>
              <w:spacing w:after="160" w:line="259" w:lineRule="auto"/>
              <w:contextualSpacing/>
              <w:rPr>
                <w:rFonts w:asciiTheme="minorHAnsi" w:eastAsiaTheme="minorHAnsi" w:hAnsiTheme="minorHAnsi" w:cstheme="minorHAnsi"/>
                <w:b/>
                <w:bCs/>
                <w:color w:val="000000" w:themeColor="text1"/>
                <w:sz w:val="24"/>
                <w:szCs w:val="24"/>
              </w:rPr>
            </w:pPr>
            <w:r w:rsidRPr="00221E7D">
              <w:rPr>
                <w:rFonts w:asciiTheme="minorHAnsi" w:eastAsiaTheme="minorHAnsi" w:hAnsiTheme="minorHAnsi" w:cstheme="minorHAnsi"/>
                <w:b/>
                <w:bCs/>
                <w:color w:val="000000" w:themeColor="text1"/>
                <w:sz w:val="24"/>
                <w:szCs w:val="24"/>
              </w:rPr>
              <w:t>Scrutinise</w:t>
            </w:r>
            <w:r>
              <w:rPr>
                <w:rFonts w:asciiTheme="minorHAnsi" w:eastAsiaTheme="minorHAnsi" w:hAnsiTheme="minorHAnsi" w:cstheme="minorHAnsi"/>
                <w:b/>
                <w:bCs/>
                <w:color w:val="000000" w:themeColor="text1"/>
                <w:sz w:val="24"/>
                <w:szCs w:val="24"/>
              </w:rPr>
              <w:t>d</w:t>
            </w:r>
            <w:r w:rsidRPr="00221E7D">
              <w:rPr>
                <w:rFonts w:asciiTheme="minorHAnsi" w:eastAsiaTheme="minorHAnsi" w:hAnsiTheme="minorHAnsi" w:cstheme="minorHAnsi"/>
                <w:b/>
                <w:bCs/>
                <w:color w:val="000000" w:themeColor="text1"/>
                <w:sz w:val="24"/>
                <w:szCs w:val="24"/>
              </w:rPr>
              <w:t xml:space="preserve"> and challenge</w:t>
            </w:r>
            <w:r>
              <w:rPr>
                <w:rFonts w:asciiTheme="minorHAnsi" w:eastAsiaTheme="minorHAnsi" w:hAnsiTheme="minorHAnsi" w:cstheme="minorHAnsi"/>
                <w:b/>
                <w:bCs/>
                <w:color w:val="000000" w:themeColor="text1"/>
                <w:sz w:val="24"/>
                <w:szCs w:val="24"/>
              </w:rPr>
              <w:t>d</w:t>
            </w:r>
            <w:r w:rsidRPr="00221E7D">
              <w:rPr>
                <w:rFonts w:asciiTheme="minorHAnsi" w:eastAsiaTheme="minorHAnsi" w:hAnsiTheme="minorHAnsi" w:cstheme="minorHAnsi"/>
                <w:b/>
                <w:bCs/>
                <w:color w:val="000000" w:themeColor="text1"/>
                <w:sz w:val="24"/>
                <w:szCs w:val="24"/>
              </w:rPr>
              <w:t xml:space="preserve"> </w:t>
            </w:r>
            <w:r w:rsidRPr="00221E7D">
              <w:rPr>
                <w:rFonts w:asciiTheme="minorHAnsi" w:eastAsiaTheme="minorHAnsi" w:hAnsiTheme="minorHAnsi" w:cstheme="minorHAnsi"/>
                <w:b/>
                <w:bCs/>
                <w:sz w:val="24"/>
                <w:szCs w:val="24"/>
              </w:rPr>
              <w:t>the performance for th</w:t>
            </w:r>
            <w:r>
              <w:rPr>
                <w:rFonts w:asciiTheme="minorHAnsi" w:eastAsiaTheme="minorHAnsi" w:hAnsiTheme="minorHAnsi" w:cstheme="minorHAnsi"/>
                <w:b/>
                <w:bCs/>
                <w:sz w:val="24"/>
                <w:szCs w:val="24"/>
              </w:rPr>
              <w:t>e</w:t>
            </w:r>
            <w:r w:rsidRPr="00221E7D">
              <w:rPr>
                <w:rFonts w:asciiTheme="minorHAnsi" w:eastAsiaTheme="minorHAnsi" w:hAnsiTheme="minorHAnsi" w:cstheme="minorHAnsi"/>
                <w:b/>
                <w:bCs/>
                <w:sz w:val="24"/>
                <w:szCs w:val="24"/>
              </w:rPr>
              <w:t xml:space="preserve"> period and the </w:t>
            </w:r>
            <w:r>
              <w:rPr>
                <w:rFonts w:asciiTheme="minorHAnsi" w:eastAsiaTheme="minorHAnsi" w:hAnsiTheme="minorHAnsi" w:cstheme="minorHAnsi"/>
                <w:b/>
                <w:bCs/>
                <w:sz w:val="24"/>
                <w:szCs w:val="24"/>
              </w:rPr>
              <w:t xml:space="preserve">mitigating </w:t>
            </w:r>
            <w:r w:rsidRPr="00221E7D">
              <w:rPr>
                <w:rFonts w:asciiTheme="minorHAnsi" w:eastAsiaTheme="minorHAnsi" w:hAnsiTheme="minorHAnsi" w:cstheme="minorHAnsi"/>
                <w:b/>
                <w:bCs/>
                <w:sz w:val="24"/>
                <w:szCs w:val="24"/>
              </w:rPr>
              <w:t xml:space="preserve">actions identified to </w:t>
            </w:r>
            <w:r>
              <w:rPr>
                <w:rFonts w:asciiTheme="minorHAnsi" w:eastAsiaTheme="minorHAnsi" w:hAnsiTheme="minorHAnsi" w:cstheme="minorHAnsi"/>
                <w:b/>
                <w:bCs/>
                <w:sz w:val="24"/>
                <w:szCs w:val="24"/>
              </w:rPr>
              <w:t>improve</w:t>
            </w:r>
            <w:r w:rsidRPr="00221E7D">
              <w:rPr>
                <w:rFonts w:asciiTheme="minorHAnsi" w:eastAsiaTheme="minorHAnsi" w:hAnsiTheme="minorHAnsi" w:cstheme="minorHAnsi"/>
                <w:b/>
                <w:bCs/>
                <w:sz w:val="24"/>
                <w:szCs w:val="24"/>
              </w:rPr>
              <w:t xml:space="preserve"> performance</w:t>
            </w:r>
          </w:p>
          <w:p w14:paraId="03804843" w14:textId="77777777" w:rsidR="0027362C" w:rsidRDefault="00221E7D" w:rsidP="00A6513F">
            <w:pPr>
              <w:numPr>
                <w:ilvl w:val="0"/>
                <w:numId w:val="28"/>
              </w:numPr>
              <w:spacing w:after="160" w:line="259" w:lineRule="auto"/>
              <w:contextualSpacing/>
              <w:rPr>
                <w:rFonts w:asciiTheme="minorHAnsi" w:eastAsiaTheme="minorHAnsi" w:hAnsiTheme="minorHAnsi" w:cstheme="minorHAnsi"/>
                <w:b/>
                <w:bCs/>
                <w:color w:val="000000" w:themeColor="text1"/>
                <w:sz w:val="24"/>
                <w:szCs w:val="24"/>
              </w:rPr>
            </w:pPr>
            <w:r w:rsidRPr="00221E7D">
              <w:rPr>
                <w:rFonts w:asciiTheme="minorHAnsi" w:eastAsiaTheme="minorHAnsi" w:hAnsiTheme="minorHAnsi" w:cstheme="minorHAnsi"/>
                <w:b/>
                <w:bCs/>
                <w:color w:val="000000" w:themeColor="text1"/>
                <w:sz w:val="24"/>
                <w:szCs w:val="24"/>
              </w:rPr>
              <w:t>Scrutinise</w:t>
            </w:r>
            <w:r>
              <w:rPr>
                <w:rFonts w:asciiTheme="minorHAnsi" w:eastAsiaTheme="minorHAnsi" w:hAnsiTheme="minorHAnsi" w:cstheme="minorHAnsi"/>
                <w:b/>
                <w:bCs/>
                <w:color w:val="000000" w:themeColor="text1"/>
                <w:sz w:val="24"/>
                <w:szCs w:val="24"/>
              </w:rPr>
              <w:t>d</w:t>
            </w:r>
            <w:r w:rsidRPr="00221E7D">
              <w:rPr>
                <w:rFonts w:asciiTheme="minorHAnsi" w:eastAsiaTheme="minorHAnsi" w:hAnsiTheme="minorHAnsi" w:cstheme="minorHAnsi"/>
                <w:b/>
                <w:bCs/>
                <w:color w:val="000000" w:themeColor="text1"/>
                <w:sz w:val="24"/>
                <w:szCs w:val="24"/>
              </w:rPr>
              <w:t xml:space="preserve"> and challenge</w:t>
            </w:r>
            <w:r>
              <w:rPr>
                <w:rFonts w:asciiTheme="minorHAnsi" w:eastAsiaTheme="minorHAnsi" w:hAnsiTheme="minorHAnsi" w:cstheme="minorHAnsi"/>
                <w:b/>
                <w:bCs/>
                <w:color w:val="000000" w:themeColor="text1"/>
                <w:sz w:val="24"/>
                <w:szCs w:val="24"/>
              </w:rPr>
              <w:t>d</w:t>
            </w:r>
            <w:r w:rsidRPr="00221E7D">
              <w:rPr>
                <w:rFonts w:asciiTheme="minorHAnsi" w:eastAsiaTheme="minorHAnsi" w:hAnsiTheme="minorHAnsi" w:cstheme="minorHAnsi"/>
                <w:b/>
                <w:bCs/>
                <w:color w:val="000000" w:themeColor="text1"/>
                <w:sz w:val="24"/>
                <w:szCs w:val="24"/>
              </w:rPr>
              <w:t xml:space="preserve"> </w:t>
            </w:r>
            <w:r w:rsidRPr="00221E7D">
              <w:rPr>
                <w:rFonts w:asciiTheme="minorHAnsi" w:eastAsiaTheme="minorHAnsi" w:hAnsiTheme="minorHAnsi" w:cstheme="minorHAnsi"/>
                <w:b/>
                <w:bCs/>
                <w:sz w:val="24"/>
                <w:szCs w:val="24"/>
              </w:rPr>
              <w:t xml:space="preserve">the </w:t>
            </w:r>
            <w:r w:rsidR="00726351">
              <w:rPr>
                <w:rFonts w:asciiTheme="minorHAnsi" w:eastAsiaTheme="minorHAnsi" w:hAnsiTheme="minorHAnsi" w:cstheme="minorHAnsi"/>
                <w:b/>
                <w:bCs/>
                <w:sz w:val="24"/>
                <w:szCs w:val="24"/>
              </w:rPr>
              <w:t>performance and mitigating actions on</w:t>
            </w:r>
            <w:r w:rsidRPr="00221E7D">
              <w:rPr>
                <w:rFonts w:asciiTheme="minorHAnsi" w:eastAsiaTheme="minorHAnsi" w:hAnsiTheme="minorHAnsi" w:cstheme="minorHAnsi"/>
                <w:b/>
                <w:bCs/>
                <w:sz w:val="24"/>
                <w:szCs w:val="24"/>
              </w:rPr>
              <w:t xml:space="preserve"> </w:t>
            </w:r>
            <w:r w:rsidRPr="00221E7D">
              <w:rPr>
                <w:rFonts w:asciiTheme="minorHAnsi" w:eastAsiaTheme="minorHAnsi" w:hAnsiTheme="minorHAnsi" w:cstheme="minorHAnsi"/>
                <w:b/>
                <w:bCs/>
                <w:color w:val="000000" w:themeColor="text1"/>
                <w:sz w:val="24"/>
                <w:szCs w:val="24"/>
              </w:rPr>
              <w:t>the Compliance Performance Dashboard</w:t>
            </w:r>
          </w:p>
          <w:p w14:paraId="740DBE4C" w14:textId="77777777" w:rsidR="001406E4" w:rsidRDefault="001406E4" w:rsidP="001406E4">
            <w:pPr>
              <w:spacing w:after="160" w:line="259" w:lineRule="auto"/>
              <w:ind w:left="720"/>
              <w:contextualSpacing/>
              <w:rPr>
                <w:rFonts w:asciiTheme="minorHAnsi" w:eastAsiaTheme="minorHAnsi" w:hAnsiTheme="minorHAnsi" w:cstheme="minorHAnsi"/>
                <w:b/>
                <w:bCs/>
                <w:color w:val="000000" w:themeColor="text1"/>
                <w:sz w:val="24"/>
                <w:szCs w:val="24"/>
              </w:rPr>
            </w:pPr>
          </w:p>
          <w:p w14:paraId="7EFE78DD" w14:textId="79D6A5D8" w:rsidR="00A44C42" w:rsidRDefault="001406E4" w:rsidP="00A44C42">
            <w:pPr>
              <w:spacing w:after="160" w:line="259" w:lineRule="auto"/>
              <w:contextualSpacing/>
              <w:rPr>
                <w:rFonts w:asciiTheme="minorHAnsi" w:eastAsiaTheme="minorHAnsi" w:hAnsiTheme="minorHAnsi" w:cstheme="minorHAnsi"/>
                <w:b/>
                <w:bCs/>
                <w:color w:val="000000" w:themeColor="text1"/>
                <w:sz w:val="24"/>
                <w:szCs w:val="24"/>
              </w:rPr>
            </w:pPr>
            <w:r>
              <w:rPr>
                <w:sz w:val="24"/>
                <w:szCs w:val="24"/>
              </w:rPr>
              <w:t>The Board advised that the training session on the Compliance Dashboard that was held directly before the board meeting was particularly helpful and has expanded the Board Members knowledge of compliance reporting.</w:t>
            </w:r>
          </w:p>
          <w:p w14:paraId="5F422F79" w14:textId="77777777" w:rsidR="00A44C42" w:rsidRDefault="00A44C42" w:rsidP="00A44C42">
            <w:pPr>
              <w:pStyle w:val="NoSpacing"/>
              <w:rPr>
                <w:sz w:val="24"/>
                <w:szCs w:val="24"/>
              </w:rPr>
            </w:pPr>
            <w:r>
              <w:rPr>
                <w:sz w:val="24"/>
                <w:szCs w:val="24"/>
              </w:rPr>
              <w:t>The Board received training and explanation to improve understanding of the Compliance Dashboard. The following actions arose from this session:</w:t>
            </w:r>
          </w:p>
          <w:p w14:paraId="09242846" w14:textId="4389EC23" w:rsidR="00A44C42" w:rsidRPr="00170C73" w:rsidRDefault="00A44C42" w:rsidP="00A44C42">
            <w:pPr>
              <w:pStyle w:val="NoSpacing"/>
              <w:rPr>
                <w:sz w:val="24"/>
                <w:szCs w:val="24"/>
              </w:rPr>
            </w:pPr>
            <w:r w:rsidRPr="001D571B">
              <w:rPr>
                <w:b/>
                <w:sz w:val="24"/>
                <w:szCs w:val="24"/>
              </w:rPr>
              <w:t>Action</w:t>
            </w:r>
            <w:r>
              <w:rPr>
                <w:b/>
                <w:sz w:val="24"/>
                <w:szCs w:val="24"/>
              </w:rPr>
              <w:t>s</w:t>
            </w:r>
            <w:r w:rsidRPr="001D571B">
              <w:rPr>
                <w:b/>
                <w:sz w:val="24"/>
                <w:szCs w:val="24"/>
              </w:rPr>
              <w:t>:</w:t>
            </w:r>
            <w:r>
              <w:rPr>
                <w:b/>
                <w:sz w:val="24"/>
                <w:szCs w:val="24"/>
              </w:rPr>
              <w:t xml:space="preserve"> </w:t>
            </w:r>
            <w:r w:rsidR="00133EA6" w:rsidRPr="00133EA6">
              <w:rPr>
                <w:bCs/>
                <w:sz w:val="24"/>
                <w:szCs w:val="24"/>
              </w:rPr>
              <w:t xml:space="preserve">The Lead Data Analyst </w:t>
            </w:r>
            <w:r w:rsidRPr="00133EA6">
              <w:rPr>
                <w:bCs/>
                <w:sz w:val="24"/>
                <w:szCs w:val="24"/>
              </w:rPr>
              <w:t>to</w:t>
            </w:r>
            <w:r w:rsidRPr="00170C73">
              <w:rPr>
                <w:sz w:val="24"/>
                <w:szCs w:val="24"/>
              </w:rPr>
              <w:t xml:space="preserve"> add a tab into the Compliance Dashboard to include definitions of the measures to aid understanding. This will be available for the next dashboard which will be circulated in March, reflecting the position as at the end of February. </w:t>
            </w:r>
          </w:p>
          <w:p w14:paraId="4B29CDCF" w14:textId="0A11CABA" w:rsidR="00A44C42" w:rsidRDefault="00133EA6" w:rsidP="00A44C42">
            <w:pPr>
              <w:pStyle w:val="NoSpacing"/>
              <w:rPr>
                <w:sz w:val="24"/>
                <w:szCs w:val="24"/>
              </w:rPr>
            </w:pPr>
            <w:r>
              <w:rPr>
                <w:sz w:val="24"/>
                <w:szCs w:val="24"/>
              </w:rPr>
              <w:lastRenderedPageBreak/>
              <w:t>LDA</w:t>
            </w:r>
            <w:r w:rsidR="00A44C42" w:rsidRPr="00170C73">
              <w:rPr>
                <w:sz w:val="24"/>
                <w:szCs w:val="24"/>
              </w:rPr>
              <w:t xml:space="preserve"> to look at community rooms which are not within NPH buildings and ensure they are being captured correctly within the Compliance Dashboard.</w:t>
            </w:r>
          </w:p>
          <w:p w14:paraId="2D3FC40D" w14:textId="25E54F81" w:rsidR="00A44C42" w:rsidRDefault="00133EA6" w:rsidP="00DA2933">
            <w:pPr>
              <w:pStyle w:val="NoSpacing"/>
              <w:rPr>
                <w:sz w:val="24"/>
                <w:szCs w:val="24"/>
              </w:rPr>
            </w:pPr>
            <w:r>
              <w:rPr>
                <w:sz w:val="24"/>
                <w:szCs w:val="24"/>
              </w:rPr>
              <w:t>LDA</w:t>
            </w:r>
            <w:r w:rsidR="00A44C42">
              <w:rPr>
                <w:sz w:val="24"/>
                <w:szCs w:val="24"/>
              </w:rPr>
              <w:t xml:space="preserve"> </w:t>
            </w:r>
            <w:r w:rsidR="00A44C42" w:rsidRPr="00170C73">
              <w:rPr>
                <w:sz w:val="24"/>
                <w:szCs w:val="24"/>
              </w:rPr>
              <w:t>to ensure that going forward, the commentary for overdue actions by timescale includes a breakdown of where the high, medium, and low risk actions fall within these categories.</w:t>
            </w:r>
          </w:p>
          <w:p w14:paraId="0A6B5B52" w14:textId="202A9637" w:rsidR="00DA2933" w:rsidRPr="00DA2933" w:rsidRDefault="00DA2933" w:rsidP="00DA2933">
            <w:pPr>
              <w:pStyle w:val="NoSpacing"/>
              <w:rPr>
                <w:sz w:val="24"/>
                <w:szCs w:val="24"/>
              </w:rPr>
            </w:pPr>
          </w:p>
        </w:tc>
        <w:tc>
          <w:tcPr>
            <w:tcW w:w="1028" w:type="dxa"/>
            <w:gridSpan w:val="2"/>
            <w:shd w:val="clear" w:color="auto" w:fill="auto"/>
          </w:tcPr>
          <w:p w14:paraId="4B54B093" w14:textId="77777777" w:rsidR="00067CE7" w:rsidRDefault="00067CE7" w:rsidP="00584CFB">
            <w:pPr>
              <w:pStyle w:val="NoSpacing"/>
              <w:rPr>
                <w:sz w:val="24"/>
                <w:szCs w:val="24"/>
              </w:rPr>
            </w:pPr>
          </w:p>
          <w:p w14:paraId="22DA8390" w14:textId="77777777" w:rsidR="00A44C42" w:rsidRDefault="00A44C42" w:rsidP="00584CFB">
            <w:pPr>
              <w:pStyle w:val="NoSpacing"/>
              <w:rPr>
                <w:sz w:val="24"/>
                <w:szCs w:val="24"/>
              </w:rPr>
            </w:pPr>
          </w:p>
          <w:p w14:paraId="7EA0ECD0" w14:textId="77777777" w:rsidR="00A44C42" w:rsidRDefault="00A44C42" w:rsidP="00584CFB">
            <w:pPr>
              <w:pStyle w:val="NoSpacing"/>
              <w:rPr>
                <w:sz w:val="24"/>
                <w:szCs w:val="24"/>
              </w:rPr>
            </w:pPr>
          </w:p>
          <w:p w14:paraId="56B74153" w14:textId="77777777" w:rsidR="00A44C42" w:rsidRDefault="00A44C42" w:rsidP="00584CFB">
            <w:pPr>
              <w:pStyle w:val="NoSpacing"/>
              <w:rPr>
                <w:sz w:val="24"/>
                <w:szCs w:val="24"/>
              </w:rPr>
            </w:pPr>
          </w:p>
          <w:p w14:paraId="1872BDC5" w14:textId="77777777" w:rsidR="00A44C42" w:rsidRDefault="00A44C42" w:rsidP="00584CFB">
            <w:pPr>
              <w:pStyle w:val="NoSpacing"/>
              <w:rPr>
                <w:sz w:val="24"/>
                <w:szCs w:val="24"/>
              </w:rPr>
            </w:pPr>
          </w:p>
          <w:p w14:paraId="2A40BD3C" w14:textId="77777777" w:rsidR="00A44C42" w:rsidRDefault="00A44C42" w:rsidP="00584CFB">
            <w:pPr>
              <w:pStyle w:val="NoSpacing"/>
              <w:rPr>
                <w:sz w:val="24"/>
                <w:szCs w:val="24"/>
              </w:rPr>
            </w:pPr>
          </w:p>
          <w:p w14:paraId="2B72BDDB" w14:textId="77777777" w:rsidR="00A44C42" w:rsidRDefault="00A44C42" w:rsidP="00584CFB">
            <w:pPr>
              <w:pStyle w:val="NoSpacing"/>
              <w:rPr>
                <w:sz w:val="24"/>
                <w:szCs w:val="24"/>
              </w:rPr>
            </w:pPr>
          </w:p>
          <w:p w14:paraId="12B29869" w14:textId="77777777" w:rsidR="00A44C42" w:rsidRDefault="00A44C42" w:rsidP="00584CFB">
            <w:pPr>
              <w:pStyle w:val="NoSpacing"/>
              <w:rPr>
                <w:sz w:val="24"/>
                <w:szCs w:val="24"/>
              </w:rPr>
            </w:pPr>
          </w:p>
          <w:p w14:paraId="1CCED729" w14:textId="77777777" w:rsidR="00A44C42" w:rsidRDefault="00A44C42" w:rsidP="00584CFB">
            <w:pPr>
              <w:pStyle w:val="NoSpacing"/>
              <w:rPr>
                <w:sz w:val="24"/>
                <w:szCs w:val="24"/>
              </w:rPr>
            </w:pPr>
          </w:p>
          <w:p w14:paraId="7C726F29" w14:textId="77777777" w:rsidR="00A44C42" w:rsidRDefault="00A44C42" w:rsidP="00584CFB">
            <w:pPr>
              <w:pStyle w:val="NoSpacing"/>
              <w:rPr>
                <w:sz w:val="24"/>
                <w:szCs w:val="24"/>
              </w:rPr>
            </w:pPr>
          </w:p>
          <w:p w14:paraId="47E55025" w14:textId="77777777" w:rsidR="00A44C42" w:rsidRDefault="00A44C42" w:rsidP="00584CFB">
            <w:pPr>
              <w:pStyle w:val="NoSpacing"/>
              <w:rPr>
                <w:sz w:val="24"/>
                <w:szCs w:val="24"/>
              </w:rPr>
            </w:pPr>
          </w:p>
          <w:p w14:paraId="19E04857" w14:textId="77777777" w:rsidR="00A44C42" w:rsidRDefault="00A44C42" w:rsidP="00584CFB">
            <w:pPr>
              <w:pStyle w:val="NoSpacing"/>
              <w:rPr>
                <w:sz w:val="24"/>
                <w:szCs w:val="24"/>
              </w:rPr>
            </w:pPr>
          </w:p>
          <w:p w14:paraId="66DFE3F5" w14:textId="77777777" w:rsidR="00A44C42" w:rsidRDefault="00A44C42" w:rsidP="00584CFB">
            <w:pPr>
              <w:pStyle w:val="NoSpacing"/>
              <w:rPr>
                <w:sz w:val="24"/>
                <w:szCs w:val="24"/>
              </w:rPr>
            </w:pPr>
          </w:p>
          <w:p w14:paraId="498C25FD" w14:textId="77777777" w:rsidR="00A44C42" w:rsidRDefault="00A44C42" w:rsidP="00584CFB">
            <w:pPr>
              <w:pStyle w:val="NoSpacing"/>
              <w:rPr>
                <w:sz w:val="24"/>
                <w:szCs w:val="24"/>
              </w:rPr>
            </w:pPr>
          </w:p>
          <w:p w14:paraId="55F7E628" w14:textId="77777777" w:rsidR="00A44C42" w:rsidRDefault="00A44C42" w:rsidP="00584CFB">
            <w:pPr>
              <w:pStyle w:val="NoSpacing"/>
              <w:rPr>
                <w:sz w:val="24"/>
                <w:szCs w:val="24"/>
              </w:rPr>
            </w:pPr>
          </w:p>
          <w:p w14:paraId="5AE84285" w14:textId="77777777" w:rsidR="00A44C42" w:rsidRDefault="00A44C42" w:rsidP="00584CFB">
            <w:pPr>
              <w:pStyle w:val="NoSpacing"/>
              <w:rPr>
                <w:sz w:val="24"/>
                <w:szCs w:val="24"/>
              </w:rPr>
            </w:pPr>
          </w:p>
          <w:p w14:paraId="6C341985" w14:textId="77777777" w:rsidR="00A44C42" w:rsidRDefault="00A44C42" w:rsidP="00584CFB">
            <w:pPr>
              <w:pStyle w:val="NoSpacing"/>
              <w:rPr>
                <w:sz w:val="24"/>
                <w:szCs w:val="24"/>
              </w:rPr>
            </w:pPr>
          </w:p>
          <w:p w14:paraId="66C8B0B0" w14:textId="77777777" w:rsidR="00A44C42" w:rsidRDefault="00A44C42" w:rsidP="00584CFB">
            <w:pPr>
              <w:pStyle w:val="NoSpacing"/>
              <w:rPr>
                <w:sz w:val="24"/>
                <w:szCs w:val="24"/>
              </w:rPr>
            </w:pPr>
          </w:p>
          <w:p w14:paraId="79459EBF" w14:textId="77777777" w:rsidR="00A44C42" w:rsidRDefault="00A44C42" w:rsidP="00584CFB">
            <w:pPr>
              <w:pStyle w:val="NoSpacing"/>
              <w:rPr>
                <w:sz w:val="24"/>
                <w:szCs w:val="24"/>
              </w:rPr>
            </w:pPr>
          </w:p>
          <w:p w14:paraId="234E4482" w14:textId="77777777" w:rsidR="00A44C42" w:rsidRDefault="00A44C42" w:rsidP="00584CFB">
            <w:pPr>
              <w:pStyle w:val="NoSpacing"/>
              <w:rPr>
                <w:sz w:val="24"/>
                <w:szCs w:val="24"/>
              </w:rPr>
            </w:pPr>
          </w:p>
          <w:p w14:paraId="7B874BB6" w14:textId="77777777" w:rsidR="00A44C42" w:rsidRDefault="00A44C42" w:rsidP="00584CFB">
            <w:pPr>
              <w:pStyle w:val="NoSpacing"/>
              <w:rPr>
                <w:sz w:val="24"/>
                <w:szCs w:val="24"/>
              </w:rPr>
            </w:pPr>
          </w:p>
          <w:p w14:paraId="4755B0EF" w14:textId="77777777" w:rsidR="00A44C42" w:rsidRDefault="00A44C42" w:rsidP="00584CFB">
            <w:pPr>
              <w:pStyle w:val="NoSpacing"/>
              <w:rPr>
                <w:sz w:val="24"/>
                <w:szCs w:val="24"/>
              </w:rPr>
            </w:pPr>
          </w:p>
          <w:p w14:paraId="4941A933" w14:textId="77777777" w:rsidR="00A44C42" w:rsidRDefault="00A44C42" w:rsidP="00584CFB">
            <w:pPr>
              <w:pStyle w:val="NoSpacing"/>
              <w:rPr>
                <w:sz w:val="24"/>
                <w:szCs w:val="24"/>
              </w:rPr>
            </w:pPr>
          </w:p>
          <w:p w14:paraId="10378E79" w14:textId="77777777" w:rsidR="00A44C42" w:rsidRDefault="00A44C42" w:rsidP="00584CFB">
            <w:pPr>
              <w:pStyle w:val="NoSpacing"/>
              <w:rPr>
                <w:sz w:val="24"/>
                <w:szCs w:val="24"/>
              </w:rPr>
            </w:pPr>
          </w:p>
          <w:p w14:paraId="3A5213C6" w14:textId="77777777" w:rsidR="00A44C42" w:rsidRDefault="00A44C42" w:rsidP="00584CFB">
            <w:pPr>
              <w:pStyle w:val="NoSpacing"/>
              <w:rPr>
                <w:sz w:val="24"/>
                <w:szCs w:val="24"/>
              </w:rPr>
            </w:pPr>
          </w:p>
          <w:p w14:paraId="56B62B8D" w14:textId="77777777" w:rsidR="00A44C42" w:rsidRDefault="00A44C42" w:rsidP="00584CFB">
            <w:pPr>
              <w:pStyle w:val="NoSpacing"/>
              <w:rPr>
                <w:sz w:val="24"/>
                <w:szCs w:val="24"/>
              </w:rPr>
            </w:pPr>
          </w:p>
          <w:p w14:paraId="2A841D12" w14:textId="77777777" w:rsidR="00A44C42" w:rsidRDefault="00A44C42" w:rsidP="00584CFB">
            <w:pPr>
              <w:pStyle w:val="NoSpacing"/>
              <w:rPr>
                <w:sz w:val="24"/>
                <w:szCs w:val="24"/>
              </w:rPr>
            </w:pPr>
          </w:p>
          <w:p w14:paraId="4ACFD161" w14:textId="77777777" w:rsidR="00A44C42" w:rsidRDefault="00A44C42" w:rsidP="00584CFB">
            <w:pPr>
              <w:pStyle w:val="NoSpacing"/>
              <w:rPr>
                <w:sz w:val="24"/>
                <w:szCs w:val="24"/>
              </w:rPr>
            </w:pPr>
          </w:p>
          <w:p w14:paraId="1D246CD7" w14:textId="77777777" w:rsidR="00A44C42" w:rsidRDefault="00A44C42" w:rsidP="00584CFB">
            <w:pPr>
              <w:pStyle w:val="NoSpacing"/>
              <w:rPr>
                <w:sz w:val="24"/>
                <w:szCs w:val="24"/>
              </w:rPr>
            </w:pPr>
          </w:p>
          <w:p w14:paraId="7DED9955" w14:textId="77777777" w:rsidR="00A44C42" w:rsidRDefault="00A44C42" w:rsidP="00584CFB">
            <w:pPr>
              <w:pStyle w:val="NoSpacing"/>
              <w:rPr>
                <w:sz w:val="24"/>
                <w:szCs w:val="24"/>
              </w:rPr>
            </w:pPr>
          </w:p>
          <w:p w14:paraId="366CBC34" w14:textId="77777777" w:rsidR="00A44C42" w:rsidRDefault="00A44C42" w:rsidP="00584CFB">
            <w:pPr>
              <w:pStyle w:val="NoSpacing"/>
              <w:rPr>
                <w:sz w:val="24"/>
                <w:szCs w:val="24"/>
              </w:rPr>
            </w:pPr>
          </w:p>
          <w:p w14:paraId="47713003" w14:textId="77777777" w:rsidR="00A44C42" w:rsidRDefault="00A44C42" w:rsidP="00584CFB">
            <w:pPr>
              <w:pStyle w:val="NoSpacing"/>
              <w:rPr>
                <w:sz w:val="24"/>
                <w:szCs w:val="24"/>
              </w:rPr>
            </w:pPr>
          </w:p>
          <w:p w14:paraId="6070AA12" w14:textId="77777777" w:rsidR="00A44C42" w:rsidRDefault="00A44C42" w:rsidP="00584CFB">
            <w:pPr>
              <w:pStyle w:val="NoSpacing"/>
              <w:rPr>
                <w:sz w:val="24"/>
                <w:szCs w:val="24"/>
              </w:rPr>
            </w:pPr>
          </w:p>
          <w:p w14:paraId="7DF32934" w14:textId="77777777" w:rsidR="00A44C42" w:rsidRDefault="00A44C42" w:rsidP="00584CFB">
            <w:pPr>
              <w:pStyle w:val="NoSpacing"/>
              <w:rPr>
                <w:sz w:val="24"/>
                <w:szCs w:val="24"/>
              </w:rPr>
            </w:pPr>
          </w:p>
          <w:p w14:paraId="07FEB9BF" w14:textId="77777777" w:rsidR="00A44C42" w:rsidRDefault="00A44C42" w:rsidP="00584CFB">
            <w:pPr>
              <w:pStyle w:val="NoSpacing"/>
              <w:rPr>
                <w:sz w:val="24"/>
                <w:szCs w:val="24"/>
              </w:rPr>
            </w:pPr>
          </w:p>
          <w:p w14:paraId="7A8BDCF3" w14:textId="77777777" w:rsidR="00A44C42" w:rsidRDefault="00A44C42" w:rsidP="00584CFB">
            <w:pPr>
              <w:pStyle w:val="NoSpacing"/>
              <w:rPr>
                <w:sz w:val="24"/>
                <w:szCs w:val="24"/>
              </w:rPr>
            </w:pPr>
          </w:p>
          <w:p w14:paraId="2796326B" w14:textId="77777777" w:rsidR="00A44C42" w:rsidRDefault="00A44C42" w:rsidP="00584CFB">
            <w:pPr>
              <w:pStyle w:val="NoSpacing"/>
              <w:rPr>
                <w:sz w:val="24"/>
                <w:szCs w:val="24"/>
              </w:rPr>
            </w:pPr>
          </w:p>
          <w:p w14:paraId="000A21D5" w14:textId="77777777" w:rsidR="00A44C42" w:rsidRDefault="00A44C42" w:rsidP="00584CFB">
            <w:pPr>
              <w:pStyle w:val="NoSpacing"/>
              <w:rPr>
                <w:sz w:val="24"/>
                <w:szCs w:val="24"/>
              </w:rPr>
            </w:pPr>
          </w:p>
          <w:p w14:paraId="147FE848" w14:textId="77777777" w:rsidR="001406E4" w:rsidRDefault="001406E4" w:rsidP="00584CFB">
            <w:pPr>
              <w:pStyle w:val="NoSpacing"/>
              <w:rPr>
                <w:sz w:val="24"/>
                <w:szCs w:val="24"/>
              </w:rPr>
            </w:pPr>
          </w:p>
          <w:p w14:paraId="6F6C3A08" w14:textId="31D8B2DA" w:rsidR="00A44C42" w:rsidRDefault="00133EA6" w:rsidP="00584CFB">
            <w:pPr>
              <w:pStyle w:val="NoSpacing"/>
              <w:rPr>
                <w:sz w:val="24"/>
                <w:szCs w:val="24"/>
              </w:rPr>
            </w:pPr>
            <w:r>
              <w:rPr>
                <w:sz w:val="24"/>
                <w:szCs w:val="24"/>
              </w:rPr>
              <w:t>LDA</w:t>
            </w:r>
          </w:p>
          <w:p w14:paraId="539B1628" w14:textId="77777777" w:rsidR="00A44C42" w:rsidRPr="0081520D" w:rsidRDefault="00A44C42" w:rsidP="00584CFB">
            <w:pPr>
              <w:pStyle w:val="NoSpacing"/>
              <w:rPr>
                <w:sz w:val="24"/>
                <w:szCs w:val="24"/>
              </w:rPr>
            </w:pPr>
          </w:p>
        </w:tc>
      </w:tr>
      <w:tr w:rsidR="00067CE7" w:rsidRPr="00241AF6" w14:paraId="4F272C5A" w14:textId="77777777" w:rsidTr="00584CFB">
        <w:tc>
          <w:tcPr>
            <w:tcW w:w="9243" w:type="dxa"/>
            <w:gridSpan w:val="6"/>
            <w:shd w:val="clear" w:color="auto" w:fill="D9D9D9"/>
          </w:tcPr>
          <w:p w14:paraId="5941DF7A" w14:textId="33F55B23" w:rsidR="00067CE7" w:rsidRPr="0081520D" w:rsidRDefault="00067CE7" w:rsidP="00EC291F">
            <w:pPr>
              <w:tabs>
                <w:tab w:val="left" w:pos="1010"/>
              </w:tabs>
              <w:rPr>
                <w:b/>
                <w:sz w:val="24"/>
                <w:szCs w:val="24"/>
              </w:rPr>
            </w:pPr>
            <w:r w:rsidRPr="0081520D">
              <w:rPr>
                <w:b/>
                <w:sz w:val="24"/>
                <w:szCs w:val="24"/>
              </w:rPr>
              <w:t xml:space="preserve">Item </w:t>
            </w:r>
            <w:r w:rsidR="00584CFB">
              <w:rPr>
                <w:b/>
                <w:sz w:val="24"/>
                <w:szCs w:val="24"/>
              </w:rPr>
              <w:t>9</w:t>
            </w:r>
            <w:r w:rsidRPr="0081520D">
              <w:rPr>
                <w:b/>
                <w:sz w:val="24"/>
                <w:szCs w:val="24"/>
              </w:rPr>
              <w:t>:</w:t>
            </w:r>
            <w:r w:rsidR="00584CFB">
              <w:rPr>
                <w:b/>
                <w:sz w:val="24"/>
                <w:szCs w:val="24"/>
              </w:rPr>
              <w:t xml:space="preserve">     </w:t>
            </w:r>
            <w:r w:rsidR="00366C56" w:rsidRPr="003C7D40">
              <w:rPr>
                <w:rFonts w:cs="Arial"/>
                <w:b/>
                <w:sz w:val="24"/>
                <w:szCs w:val="24"/>
              </w:rPr>
              <w:t>Q3 Corporate Plan Action Plan</w:t>
            </w:r>
          </w:p>
        </w:tc>
      </w:tr>
      <w:tr w:rsidR="00067CE7" w:rsidRPr="00241AF6" w14:paraId="0D2DE799" w14:textId="77777777" w:rsidTr="00584CFB">
        <w:tc>
          <w:tcPr>
            <w:tcW w:w="988" w:type="dxa"/>
            <w:gridSpan w:val="2"/>
            <w:shd w:val="clear" w:color="auto" w:fill="auto"/>
          </w:tcPr>
          <w:p w14:paraId="2CDD5B27" w14:textId="1CB55C45" w:rsidR="00067CE7" w:rsidRPr="0081520D" w:rsidRDefault="00584CFB" w:rsidP="00584CFB">
            <w:pPr>
              <w:pStyle w:val="NoSpacing"/>
              <w:rPr>
                <w:sz w:val="24"/>
                <w:szCs w:val="24"/>
              </w:rPr>
            </w:pPr>
            <w:r>
              <w:rPr>
                <w:sz w:val="24"/>
                <w:szCs w:val="24"/>
              </w:rPr>
              <w:t>9</w:t>
            </w:r>
          </w:p>
        </w:tc>
        <w:tc>
          <w:tcPr>
            <w:tcW w:w="7227" w:type="dxa"/>
            <w:gridSpan w:val="2"/>
            <w:shd w:val="clear" w:color="auto" w:fill="auto"/>
          </w:tcPr>
          <w:p w14:paraId="4CC52D13" w14:textId="09FEBEF8" w:rsidR="007110C9" w:rsidRDefault="007110C9" w:rsidP="007110C9">
            <w:pPr>
              <w:pStyle w:val="NoSpacing"/>
              <w:rPr>
                <w:sz w:val="24"/>
                <w:szCs w:val="24"/>
              </w:rPr>
            </w:pPr>
            <w:r>
              <w:rPr>
                <w:sz w:val="24"/>
                <w:szCs w:val="24"/>
              </w:rPr>
              <w:t>The Board</w:t>
            </w:r>
            <w:r w:rsidR="001406E4">
              <w:rPr>
                <w:sz w:val="24"/>
                <w:szCs w:val="24"/>
              </w:rPr>
              <w:t xml:space="preserve"> </w:t>
            </w:r>
            <w:r w:rsidR="00410EB1">
              <w:rPr>
                <w:sz w:val="24"/>
                <w:szCs w:val="24"/>
              </w:rPr>
              <w:t>scrutinised</w:t>
            </w:r>
            <w:r>
              <w:rPr>
                <w:sz w:val="24"/>
                <w:szCs w:val="24"/>
              </w:rPr>
              <w:t xml:space="preserve"> progress against the interim Corporate Action Plan for 2024-2025.</w:t>
            </w:r>
            <w:r w:rsidRPr="007110C9">
              <w:rPr>
                <w:rFonts w:asciiTheme="minorHAnsi" w:eastAsiaTheme="minorHAnsi" w:hAnsiTheme="minorHAnsi" w:cstheme="minorBidi"/>
                <w:color w:val="000000" w:themeColor="text1"/>
                <w:sz w:val="24"/>
                <w:szCs w:val="24"/>
              </w:rPr>
              <w:t xml:space="preserve"> </w:t>
            </w:r>
            <w:r w:rsidRPr="007110C9">
              <w:rPr>
                <w:sz w:val="24"/>
                <w:szCs w:val="24"/>
              </w:rPr>
              <w:t>To date seven</w:t>
            </w:r>
            <w:r>
              <w:rPr>
                <w:sz w:val="24"/>
                <w:szCs w:val="24"/>
              </w:rPr>
              <w:t xml:space="preserve"> out of 42</w:t>
            </w:r>
            <w:r w:rsidRPr="007110C9">
              <w:rPr>
                <w:sz w:val="24"/>
                <w:szCs w:val="24"/>
              </w:rPr>
              <w:t xml:space="preserve"> actions are completed</w:t>
            </w:r>
            <w:r>
              <w:rPr>
                <w:sz w:val="24"/>
                <w:szCs w:val="24"/>
              </w:rPr>
              <w:t>,</w:t>
            </w:r>
            <w:r w:rsidRPr="007110C9">
              <w:rPr>
                <w:sz w:val="24"/>
                <w:szCs w:val="24"/>
              </w:rPr>
              <w:t xml:space="preserve"> a number of actions are longer term and will continue into 2025</w:t>
            </w:r>
            <w:r>
              <w:rPr>
                <w:sz w:val="24"/>
                <w:szCs w:val="24"/>
              </w:rPr>
              <w:t>-20</w:t>
            </w:r>
            <w:r w:rsidRPr="007110C9">
              <w:rPr>
                <w:sz w:val="24"/>
                <w:szCs w:val="24"/>
              </w:rPr>
              <w:t>26.</w:t>
            </w:r>
          </w:p>
          <w:p w14:paraId="484C78A7" w14:textId="7BA1317B" w:rsidR="00C13A98" w:rsidRPr="007110C9" w:rsidRDefault="00C13A98" w:rsidP="00C13A98">
            <w:pPr>
              <w:pStyle w:val="NoSpacing"/>
              <w:rPr>
                <w:sz w:val="24"/>
                <w:szCs w:val="24"/>
              </w:rPr>
            </w:pPr>
            <w:r w:rsidRPr="00C13A98">
              <w:rPr>
                <w:sz w:val="24"/>
                <w:szCs w:val="24"/>
              </w:rPr>
              <w:t>Two actions are deferred pending new agreed timelines</w:t>
            </w:r>
            <w:r w:rsidR="00506A71">
              <w:rPr>
                <w:sz w:val="24"/>
                <w:szCs w:val="24"/>
              </w:rPr>
              <w:t>:</w:t>
            </w:r>
            <w:r w:rsidRPr="00C13A98">
              <w:rPr>
                <w:sz w:val="24"/>
                <w:szCs w:val="24"/>
              </w:rPr>
              <w:t xml:space="preserve"> the co-production of a new Management Agreement with WNC (Action 27) and the approval and timeline to move to the new office accommodation (Action 30).</w:t>
            </w:r>
          </w:p>
          <w:p w14:paraId="0702C929" w14:textId="435F0406" w:rsidR="007110C9" w:rsidRDefault="007110C9" w:rsidP="00584CFB">
            <w:pPr>
              <w:pStyle w:val="NoSpacing"/>
              <w:rPr>
                <w:sz w:val="24"/>
                <w:szCs w:val="24"/>
              </w:rPr>
            </w:pPr>
          </w:p>
          <w:p w14:paraId="0E4734C8" w14:textId="58455F01" w:rsidR="00C13A98" w:rsidRDefault="007110C9" w:rsidP="007110C9">
            <w:pPr>
              <w:pStyle w:val="NoSpacing"/>
              <w:rPr>
                <w:sz w:val="24"/>
                <w:szCs w:val="24"/>
              </w:rPr>
            </w:pPr>
            <w:r w:rsidRPr="007110C9">
              <w:rPr>
                <w:sz w:val="24"/>
                <w:szCs w:val="24"/>
              </w:rPr>
              <w:t>The process for developing a new Corporate Plan has commenced with several Community Summits taking place with stakeholders including</w:t>
            </w:r>
            <w:r w:rsidR="00C13A98">
              <w:rPr>
                <w:sz w:val="24"/>
                <w:szCs w:val="24"/>
              </w:rPr>
              <w:t xml:space="preserve"> Tenants,</w:t>
            </w:r>
            <w:r w:rsidRPr="007110C9">
              <w:rPr>
                <w:sz w:val="24"/>
                <w:szCs w:val="24"/>
              </w:rPr>
              <w:t xml:space="preserve"> WNC, Police and Community Groups to help shape the new plan. </w:t>
            </w:r>
          </w:p>
          <w:p w14:paraId="0A97EED7" w14:textId="77777777" w:rsidR="00410EB1" w:rsidRDefault="00410EB1" w:rsidP="007110C9">
            <w:pPr>
              <w:pStyle w:val="NoSpacing"/>
              <w:rPr>
                <w:sz w:val="24"/>
                <w:szCs w:val="24"/>
              </w:rPr>
            </w:pPr>
          </w:p>
          <w:p w14:paraId="5AE2C294" w14:textId="18159022" w:rsidR="007110C9" w:rsidRPr="007110C9" w:rsidRDefault="007110C9" w:rsidP="007110C9">
            <w:pPr>
              <w:pStyle w:val="NoSpacing"/>
              <w:rPr>
                <w:sz w:val="24"/>
                <w:szCs w:val="24"/>
              </w:rPr>
            </w:pPr>
            <w:r w:rsidRPr="007110C9">
              <w:rPr>
                <w:sz w:val="24"/>
                <w:szCs w:val="24"/>
              </w:rPr>
              <w:t>A new plan will be ready in the first quarter of 2025</w:t>
            </w:r>
            <w:r>
              <w:rPr>
                <w:sz w:val="24"/>
                <w:szCs w:val="24"/>
              </w:rPr>
              <w:t>-20</w:t>
            </w:r>
            <w:r w:rsidRPr="007110C9">
              <w:rPr>
                <w:sz w:val="24"/>
                <w:szCs w:val="24"/>
              </w:rPr>
              <w:t>26 following engagement with all relevant stakeholders.</w:t>
            </w:r>
          </w:p>
          <w:p w14:paraId="27E8F1D6" w14:textId="77777777" w:rsidR="00F82B0F" w:rsidRDefault="00F82B0F" w:rsidP="00C13A98">
            <w:pPr>
              <w:pStyle w:val="NoSpacing"/>
              <w:rPr>
                <w:b/>
                <w:bCs/>
                <w:sz w:val="24"/>
                <w:szCs w:val="24"/>
              </w:rPr>
            </w:pPr>
          </w:p>
          <w:p w14:paraId="2E926D32" w14:textId="77777777" w:rsidR="00BD040A" w:rsidRPr="00BD040A" w:rsidRDefault="00BD040A" w:rsidP="00BD040A">
            <w:pPr>
              <w:spacing w:after="0"/>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The Board:</w:t>
            </w:r>
          </w:p>
          <w:p w14:paraId="42FEB492" w14:textId="311615BE" w:rsidR="00BD040A" w:rsidRPr="00BD040A" w:rsidRDefault="00BD040A" w:rsidP="00BD040A">
            <w:pPr>
              <w:numPr>
                <w:ilvl w:val="0"/>
                <w:numId w:val="28"/>
              </w:numPr>
              <w:spacing w:after="160" w:line="259" w:lineRule="auto"/>
              <w:contextualSpacing/>
              <w:rPr>
                <w:rFonts w:asciiTheme="minorHAnsi" w:eastAsiaTheme="minorHAnsi" w:hAnsiTheme="minorHAnsi" w:cstheme="minorHAnsi"/>
                <w:b/>
                <w:bCs/>
                <w:color w:val="000000" w:themeColor="text1"/>
                <w:sz w:val="24"/>
                <w:szCs w:val="24"/>
              </w:rPr>
            </w:pPr>
            <w:r w:rsidRPr="00BD040A">
              <w:rPr>
                <w:rFonts w:asciiTheme="minorHAnsi" w:eastAsiaTheme="minorHAnsi" w:hAnsiTheme="minorHAnsi" w:cstheme="minorHAnsi"/>
                <w:b/>
                <w:bCs/>
                <w:color w:val="000000" w:themeColor="text1"/>
                <w:sz w:val="24"/>
                <w:szCs w:val="24"/>
              </w:rPr>
              <w:t>Scrutinise</w:t>
            </w:r>
            <w:r>
              <w:rPr>
                <w:rFonts w:asciiTheme="minorHAnsi" w:eastAsiaTheme="minorHAnsi" w:hAnsiTheme="minorHAnsi" w:cstheme="minorHAnsi"/>
                <w:b/>
                <w:bCs/>
                <w:color w:val="000000" w:themeColor="text1"/>
                <w:sz w:val="24"/>
                <w:szCs w:val="24"/>
              </w:rPr>
              <w:t>d</w:t>
            </w:r>
            <w:r w:rsidRPr="00BD040A">
              <w:rPr>
                <w:rFonts w:asciiTheme="minorHAnsi" w:eastAsiaTheme="minorHAnsi" w:hAnsiTheme="minorHAnsi" w:cstheme="minorHAnsi"/>
                <w:b/>
                <w:bCs/>
                <w:color w:val="000000" w:themeColor="text1"/>
                <w:sz w:val="24"/>
                <w:szCs w:val="24"/>
              </w:rPr>
              <w:t xml:space="preserve"> the progress made against the interim Corporate Plan Action Plan for 2024</w:t>
            </w:r>
            <w:r>
              <w:rPr>
                <w:rFonts w:asciiTheme="minorHAnsi" w:eastAsiaTheme="minorHAnsi" w:hAnsiTheme="minorHAnsi" w:cstheme="minorHAnsi"/>
                <w:b/>
                <w:bCs/>
                <w:color w:val="000000" w:themeColor="text1"/>
                <w:sz w:val="24"/>
                <w:szCs w:val="24"/>
              </w:rPr>
              <w:t>-20</w:t>
            </w:r>
            <w:r w:rsidRPr="00BD040A">
              <w:rPr>
                <w:rFonts w:asciiTheme="minorHAnsi" w:eastAsiaTheme="minorHAnsi" w:hAnsiTheme="minorHAnsi" w:cstheme="minorHAnsi"/>
                <w:b/>
                <w:bCs/>
                <w:color w:val="000000" w:themeColor="text1"/>
                <w:sz w:val="24"/>
                <w:szCs w:val="24"/>
              </w:rPr>
              <w:t>25.</w:t>
            </w:r>
          </w:p>
        </w:tc>
        <w:tc>
          <w:tcPr>
            <w:tcW w:w="1028" w:type="dxa"/>
            <w:gridSpan w:val="2"/>
            <w:shd w:val="clear" w:color="auto" w:fill="auto"/>
          </w:tcPr>
          <w:p w14:paraId="406210DE" w14:textId="77777777" w:rsidR="00067CE7" w:rsidRPr="0081520D" w:rsidRDefault="00067CE7" w:rsidP="00584CFB">
            <w:pPr>
              <w:pStyle w:val="NoSpacing"/>
              <w:rPr>
                <w:sz w:val="24"/>
                <w:szCs w:val="24"/>
              </w:rPr>
            </w:pPr>
          </w:p>
        </w:tc>
      </w:tr>
      <w:tr w:rsidR="00067CE7" w:rsidRPr="00241AF6" w14:paraId="56EC0814" w14:textId="77777777" w:rsidTr="00584CFB">
        <w:tc>
          <w:tcPr>
            <w:tcW w:w="9243" w:type="dxa"/>
            <w:gridSpan w:val="6"/>
            <w:shd w:val="clear" w:color="auto" w:fill="D9D9D9"/>
          </w:tcPr>
          <w:p w14:paraId="351A8EFB" w14:textId="4F11EAF3" w:rsidR="00067CE7" w:rsidRPr="0081520D" w:rsidRDefault="00067CE7" w:rsidP="00EC291F">
            <w:pPr>
              <w:tabs>
                <w:tab w:val="left" w:pos="1022"/>
              </w:tabs>
              <w:rPr>
                <w:b/>
                <w:sz w:val="24"/>
                <w:szCs w:val="24"/>
              </w:rPr>
            </w:pPr>
            <w:r w:rsidRPr="0081520D">
              <w:rPr>
                <w:b/>
                <w:sz w:val="24"/>
                <w:szCs w:val="24"/>
              </w:rPr>
              <w:t xml:space="preserve">Item </w:t>
            </w:r>
            <w:r w:rsidR="00584CFB">
              <w:rPr>
                <w:b/>
                <w:sz w:val="24"/>
                <w:szCs w:val="24"/>
              </w:rPr>
              <w:t>10</w:t>
            </w:r>
            <w:r w:rsidRPr="0081520D">
              <w:rPr>
                <w:b/>
                <w:sz w:val="24"/>
                <w:szCs w:val="24"/>
              </w:rPr>
              <w:t>:</w:t>
            </w:r>
            <w:r w:rsidR="00584CFB">
              <w:rPr>
                <w:b/>
                <w:sz w:val="24"/>
                <w:szCs w:val="24"/>
              </w:rPr>
              <w:t xml:space="preserve">    </w:t>
            </w:r>
            <w:r w:rsidR="00366C56" w:rsidRPr="00DE23CB">
              <w:rPr>
                <w:rFonts w:cs="Arial"/>
                <w:b/>
                <w:sz w:val="24"/>
                <w:szCs w:val="24"/>
              </w:rPr>
              <w:t>Q3 Customer Feedback Report</w:t>
            </w:r>
          </w:p>
        </w:tc>
      </w:tr>
      <w:tr w:rsidR="00067CE7" w:rsidRPr="00241AF6" w14:paraId="0E90D43F" w14:textId="77777777" w:rsidTr="00584CFB">
        <w:tc>
          <w:tcPr>
            <w:tcW w:w="988" w:type="dxa"/>
            <w:gridSpan w:val="2"/>
            <w:shd w:val="clear" w:color="auto" w:fill="auto"/>
          </w:tcPr>
          <w:p w14:paraId="37FEB963" w14:textId="398ADCD6" w:rsidR="00067CE7" w:rsidRPr="0081520D" w:rsidRDefault="00584CFB" w:rsidP="00584CFB">
            <w:pPr>
              <w:pStyle w:val="NoSpacing"/>
              <w:rPr>
                <w:sz w:val="24"/>
                <w:szCs w:val="24"/>
              </w:rPr>
            </w:pPr>
            <w:r>
              <w:rPr>
                <w:sz w:val="24"/>
                <w:szCs w:val="24"/>
              </w:rPr>
              <w:t>10</w:t>
            </w:r>
          </w:p>
        </w:tc>
        <w:tc>
          <w:tcPr>
            <w:tcW w:w="7227" w:type="dxa"/>
            <w:gridSpan w:val="2"/>
            <w:shd w:val="clear" w:color="auto" w:fill="auto"/>
          </w:tcPr>
          <w:p w14:paraId="1D76F1F4" w14:textId="76134015" w:rsidR="00BD040A" w:rsidRDefault="00A6513F" w:rsidP="00584CFB">
            <w:pPr>
              <w:pStyle w:val="NoSpacing"/>
              <w:rPr>
                <w:sz w:val="24"/>
                <w:szCs w:val="24"/>
              </w:rPr>
            </w:pPr>
            <w:r>
              <w:rPr>
                <w:sz w:val="24"/>
                <w:szCs w:val="24"/>
              </w:rPr>
              <w:t xml:space="preserve">The Board </w:t>
            </w:r>
            <w:r w:rsidR="00410EB1">
              <w:rPr>
                <w:sz w:val="24"/>
                <w:szCs w:val="24"/>
              </w:rPr>
              <w:t xml:space="preserve">considered </w:t>
            </w:r>
            <w:r>
              <w:rPr>
                <w:sz w:val="24"/>
                <w:szCs w:val="24"/>
              </w:rPr>
              <w:t>the approach for future Customer Feedback reporting which ensures that NPH can demonstrate that the Customer Voice will be heard and actively influence the services being provided.</w:t>
            </w:r>
          </w:p>
          <w:p w14:paraId="111F5261" w14:textId="77777777" w:rsidR="00BD040A" w:rsidRDefault="00BD040A" w:rsidP="00584CFB">
            <w:pPr>
              <w:pStyle w:val="NoSpacing"/>
              <w:rPr>
                <w:sz w:val="24"/>
                <w:szCs w:val="24"/>
              </w:rPr>
            </w:pPr>
          </w:p>
          <w:p w14:paraId="31922E78" w14:textId="6677CB5D" w:rsidR="004754E1" w:rsidRDefault="00A6513F" w:rsidP="00584CFB">
            <w:pPr>
              <w:pStyle w:val="NoSpacing"/>
              <w:rPr>
                <w:sz w:val="24"/>
                <w:szCs w:val="24"/>
              </w:rPr>
            </w:pPr>
            <w:r>
              <w:rPr>
                <w:sz w:val="24"/>
                <w:szCs w:val="24"/>
              </w:rPr>
              <w:t xml:space="preserve">A quarterly overview will be presented to the board </w:t>
            </w:r>
            <w:r w:rsidR="006711F9">
              <w:rPr>
                <w:sz w:val="24"/>
                <w:szCs w:val="24"/>
              </w:rPr>
              <w:t xml:space="preserve">summarising the key measures emerging from customer feedback within the period including complaints handling and </w:t>
            </w:r>
            <w:r w:rsidR="00EC291F">
              <w:rPr>
                <w:sz w:val="24"/>
                <w:szCs w:val="24"/>
              </w:rPr>
              <w:t>t</w:t>
            </w:r>
            <w:r w:rsidR="006711F9">
              <w:rPr>
                <w:sz w:val="24"/>
                <w:szCs w:val="24"/>
              </w:rPr>
              <w:t xml:space="preserve">enant </w:t>
            </w:r>
            <w:r w:rsidR="00506A71">
              <w:rPr>
                <w:sz w:val="24"/>
                <w:szCs w:val="24"/>
              </w:rPr>
              <w:t>s</w:t>
            </w:r>
            <w:r w:rsidR="006711F9">
              <w:rPr>
                <w:sz w:val="24"/>
                <w:szCs w:val="24"/>
              </w:rPr>
              <w:t>atisfaction survey results.</w:t>
            </w:r>
          </w:p>
          <w:p w14:paraId="56CC8120" w14:textId="7ED1CDEA" w:rsidR="006711F9" w:rsidRDefault="006711F9" w:rsidP="00584CFB">
            <w:pPr>
              <w:pStyle w:val="NoSpacing"/>
              <w:rPr>
                <w:sz w:val="24"/>
                <w:szCs w:val="24"/>
              </w:rPr>
            </w:pPr>
            <w:r>
              <w:rPr>
                <w:sz w:val="24"/>
                <w:szCs w:val="24"/>
              </w:rPr>
              <w:t>This will provide NPH with a clear customer voice that will enable feedback sources to be cross-referenced to build a clear picture of the customer experience of NPH services.</w:t>
            </w:r>
          </w:p>
          <w:p w14:paraId="6EE82B81" w14:textId="77777777" w:rsidR="006711F9" w:rsidRDefault="006711F9" w:rsidP="00584CFB">
            <w:pPr>
              <w:pStyle w:val="NoSpacing"/>
              <w:rPr>
                <w:sz w:val="24"/>
                <w:szCs w:val="24"/>
              </w:rPr>
            </w:pPr>
          </w:p>
          <w:p w14:paraId="2BC6E746" w14:textId="4489B59A" w:rsidR="002420C0" w:rsidRDefault="006711F9" w:rsidP="00584CFB">
            <w:pPr>
              <w:pStyle w:val="NoSpacing"/>
              <w:rPr>
                <w:sz w:val="24"/>
                <w:szCs w:val="24"/>
              </w:rPr>
            </w:pPr>
            <w:r>
              <w:rPr>
                <w:sz w:val="24"/>
                <w:szCs w:val="24"/>
              </w:rPr>
              <w:t xml:space="preserve">The Board noted that Equality, Diversity, and Inclusion (EDI) aspects of the feedback will be used to inform improvements for marginalised </w:t>
            </w:r>
            <w:r w:rsidR="00EC291F">
              <w:rPr>
                <w:sz w:val="24"/>
                <w:szCs w:val="24"/>
              </w:rPr>
              <w:lastRenderedPageBreak/>
              <w:t>t</w:t>
            </w:r>
            <w:r>
              <w:rPr>
                <w:sz w:val="24"/>
                <w:szCs w:val="24"/>
              </w:rPr>
              <w:t xml:space="preserve">enants. The </w:t>
            </w:r>
            <w:r w:rsidR="00EC291F">
              <w:rPr>
                <w:sz w:val="24"/>
                <w:szCs w:val="24"/>
              </w:rPr>
              <w:t>c</w:t>
            </w:r>
            <w:r>
              <w:rPr>
                <w:sz w:val="24"/>
                <w:szCs w:val="24"/>
              </w:rPr>
              <w:t xml:space="preserve">ommunications plan will concentrate on increasing access methods for inclusion of all </w:t>
            </w:r>
            <w:r w:rsidR="00EC291F">
              <w:rPr>
                <w:sz w:val="24"/>
                <w:szCs w:val="24"/>
              </w:rPr>
              <w:t>t</w:t>
            </w:r>
            <w:r>
              <w:rPr>
                <w:sz w:val="24"/>
                <w:szCs w:val="24"/>
              </w:rPr>
              <w:t>enants.</w:t>
            </w:r>
          </w:p>
          <w:p w14:paraId="7A284056" w14:textId="77777777" w:rsidR="00606A0A" w:rsidRDefault="00606A0A" w:rsidP="00584CFB">
            <w:pPr>
              <w:pStyle w:val="NoSpacing"/>
              <w:rPr>
                <w:sz w:val="24"/>
                <w:szCs w:val="24"/>
              </w:rPr>
            </w:pPr>
          </w:p>
          <w:p w14:paraId="1D9B138D" w14:textId="77777777" w:rsidR="006711F9" w:rsidRPr="00BD040A" w:rsidRDefault="006711F9" w:rsidP="006711F9">
            <w:pPr>
              <w:spacing w:after="0"/>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The Board:</w:t>
            </w:r>
          </w:p>
          <w:p w14:paraId="421AE7CD" w14:textId="2C520B95" w:rsidR="00F82B0F" w:rsidRPr="006711F9" w:rsidRDefault="006711F9" w:rsidP="00584CFB">
            <w:pPr>
              <w:numPr>
                <w:ilvl w:val="0"/>
                <w:numId w:val="28"/>
              </w:numPr>
              <w:spacing w:after="160" w:line="259" w:lineRule="auto"/>
              <w:contextualSpacing/>
              <w:rPr>
                <w:b/>
                <w:bCs/>
                <w:sz w:val="24"/>
                <w:szCs w:val="24"/>
              </w:rPr>
            </w:pPr>
            <w:r w:rsidRPr="006711F9">
              <w:rPr>
                <w:b/>
                <w:bCs/>
                <w:sz w:val="24"/>
                <w:szCs w:val="24"/>
              </w:rPr>
              <w:t xml:space="preserve">Considered and endorsed </w:t>
            </w:r>
            <w:r>
              <w:rPr>
                <w:b/>
                <w:bCs/>
                <w:sz w:val="24"/>
                <w:szCs w:val="24"/>
              </w:rPr>
              <w:t>the approach for future Customer Feedback reporting</w:t>
            </w:r>
          </w:p>
        </w:tc>
        <w:tc>
          <w:tcPr>
            <w:tcW w:w="1028" w:type="dxa"/>
            <w:gridSpan w:val="2"/>
            <w:shd w:val="clear" w:color="auto" w:fill="auto"/>
          </w:tcPr>
          <w:p w14:paraId="1D3B7F56" w14:textId="77777777" w:rsidR="00067CE7" w:rsidRPr="0081520D" w:rsidRDefault="00067CE7" w:rsidP="00584CFB">
            <w:pPr>
              <w:pStyle w:val="NoSpacing"/>
              <w:rPr>
                <w:sz w:val="24"/>
                <w:szCs w:val="24"/>
              </w:rPr>
            </w:pPr>
          </w:p>
        </w:tc>
      </w:tr>
      <w:tr w:rsidR="00067CE7" w:rsidRPr="00241AF6" w14:paraId="4439A3A3" w14:textId="77777777" w:rsidTr="00584CFB">
        <w:tc>
          <w:tcPr>
            <w:tcW w:w="9243" w:type="dxa"/>
            <w:gridSpan w:val="6"/>
            <w:shd w:val="clear" w:color="auto" w:fill="D9D9D9"/>
          </w:tcPr>
          <w:p w14:paraId="652B2BBB" w14:textId="0700B25A" w:rsidR="00067CE7" w:rsidRPr="0081520D" w:rsidRDefault="00067CE7" w:rsidP="00EC291F">
            <w:pPr>
              <w:tabs>
                <w:tab w:val="left" w:pos="963"/>
              </w:tabs>
              <w:rPr>
                <w:b/>
                <w:sz w:val="24"/>
                <w:szCs w:val="24"/>
              </w:rPr>
            </w:pPr>
            <w:r w:rsidRPr="0081520D">
              <w:rPr>
                <w:b/>
                <w:sz w:val="24"/>
                <w:szCs w:val="24"/>
              </w:rPr>
              <w:t xml:space="preserve">Item </w:t>
            </w:r>
            <w:r w:rsidR="00584CFB">
              <w:rPr>
                <w:b/>
                <w:sz w:val="24"/>
                <w:szCs w:val="24"/>
              </w:rPr>
              <w:t>11</w:t>
            </w:r>
            <w:r w:rsidRPr="0081520D">
              <w:rPr>
                <w:b/>
                <w:sz w:val="24"/>
                <w:szCs w:val="24"/>
              </w:rPr>
              <w:t>:</w:t>
            </w:r>
            <w:r w:rsidR="0027362C">
              <w:rPr>
                <w:b/>
                <w:sz w:val="24"/>
                <w:szCs w:val="24"/>
              </w:rPr>
              <w:t xml:space="preserve"> </w:t>
            </w:r>
            <w:r w:rsidR="0027362C" w:rsidRPr="007C38EC">
              <w:rPr>
                <w:rFonts w:cs="Arial"/>
                <w:b/>
                <w:bCs/>
                <w:sz w:val="24"/>
                <w:szCs w:val="24"/>
              </w:rPr>
              <w:t xml:space="preserve"> </w:t>
            </w:r>
            <w:r w:rsidR="00584CFB">
              <w:rPr>
                <w:rFonts w:cs="Arial"/>
                <w:b/>
                <w:bCs/>
                <w:sz w:val="24"/>
                <w:szCs w:val="24"/>
              </w:rPr>
              <w:t xml:space="preserve"> </w:t>
            </w:r>
            <w:r w:rsidR="00366C56" w:rsidRPr="000C10DB">
              <w:rPr>
                <w:rFonts w:cs="Arial"/>
                <w:b/>
                <w:sz w:val="24"/>
                <w:szCs w:val="24"/>
              </w:rPr>
              <w:t>Q3 Strategic Risk Register Review and Sources of Assurance</w:t>
            </w:r>
          </w:p>
        </w:tc>
      </w:tr>
      <w:tr w:rsidR="00067CE7" w:rsidRPr="00241AF6" w14:paraId="7E2741C2" w14:textId="77777777" w:rsidTr="00AF7B86">
        <w:trPr>
          <w:trHeight w:val="1548"/>
        </w:trPr>
        <w:tc>
          <w:tcPr>
            <w:tcW w:w="988" w:type="dxa"/>
            <w:gridSpan w:val="2"/>
            <w:shd w:val="clear" w:color="auto" w:fill="auto"/>
          </w:tcPr>
          <w:p w14:paraId="724783F8" w14:textId="266986C8" w:rsidR="00067CE7" w:rsidRPr="0081520D" w:rsidRDefault="00584CFB" w:rsidP="00584CFB">
            <w:pPr>
              <w:pStyle w:val="NoSpacing"/>
              <w:rPr>
                <w:sz w:val="24"/>
                <w:szCs w:val="24"/>
              </w:rPr>
            </w:pPr>
            <w:r>
              <w:rPr>
                <w:sz w:val="24"/>
                <w:szCs w:val="24"/>
              </w:rPr>
              <w:t>11</w:t>
            </w:r>
          </w:p>
        </w:tc>
        <w:tc>
          <w:tcPr>
            <w:tcW w:w="7227" w:type="dxa"/>
            <w:gridSpan w:val="2"/>
            <w:shd w:val="clear" w:color="auto" w:fill="auto"/>
          </w:tcPr>
          <w:p w14:paraId="4A5C4DC0" w14:textId="27C47A0E" w:rsidR="00AD1D51" w:rsidRDefault="00AD1D51" w:rsidP="00584CFB">
            <w:pPr>
              <w:pStyle w:val="NoSpacing"/>
              <w:rPr>
                <w:sz w:val="24"/>
                <w:szCs w:val="24"/>
              </w:rPr>
            </w:pPr>
            <w:r>
              <w:rPr>
                <w:sz w:val="24"/>
                <w:szCs w:val="24"/>
              </w:rPr>
              <w:t>The Board scrutinised the Q3 Strategic Risk Register and sources of assurance.</w:t>
            </w:r>
          </w:p>
          <w:p w14:paraId="293D694D" w14:textId="77777777" w:rsidR="00410EB1" w:rsidRDefault="00410EB1" w:rsidP="00584CFB">
            <w:pPr>
              <w:pStyle w:val="NoSpacing"/>
              <w:rPr>
                <w:sz w:val="24"/>
                <w:szCs w:val="24"/>
              </w:rPr>
            </w:pPr>
          </w:p>
          <w:p w14:paraId="24095AB5" w14:textId="0D65DF25" w:rsidR="00926385" w:rsidRDefault="00926385" w:rsidP="00584CFB">
            <w:pPr>
              <w:pStyle w:val="NoSpacing"/>
              <w:rPr>
                <w:sz w:val="24"/>
                <w:szCs w:val="24"/>
              </w:rPr>
            </w:pPr>
            <w:r>
              <w:rPr>
                <w:sz w:val="24"/>
                <w:szCs w:val="24"/>
              </w:rPr>
              <w:t>The Executive Management Team (EMT) reviewed and updated the strategic risk register in November 2024 to reflect the recent compliance and financial challenges that arose in the second half of 2024 and the publication of the RSH sector risk profile.</w:t>
            </w:r>
          </w:p>
          <w:p w14:paraId="27622B58" w14:textId="77777777" w:rsidR="004816D3" w:rsidRDefault="004816D3" w:rsidP="00584CFB">
            <w:pPr>
              <w:pStyle w:val="NoSpacing"/>
              <w:rPr>
                <w:sz w:val="24"/>
                <w:szCs w:val="24"/>
              </w:rPr>
            </w:pPr>
          </w:p>
          <w:p w14:paraId="602F070D" w14:textId="5B8E5D4A" w:rsidR="00926385" w:rsidRDefault="00926385" w:rsidP="004816D3">
            <w:pPr>
              <w:pStyle w:val="NoSpacing"/>
              <w:rPr>
                <w:sz w:val="24"/>
                <w:szCs w:val="24"/>
              </w:rPr>
            </w:pPr>
            <w:r>
              <w:rPr>
                <w:sz w:val="24"/>
                <w:szCs w:val="24"/>
              </w:rPr>
              <w:t xml:space="preserve">The Board undertook an annual review of the strategic risk appetite against the RSH sector risk profile in December 2024. </w:t>
            </w:r>
            <w:r w:rsidRPr="00926385">
              <w:rPr>
                <w:sz w:val="24"/>
                <w:szCs w:val="24"/>
              </w:rPr>
              <w:t>During 2025-</w:t>
            </w:r>
            <w:r>
              <w:rPr>
                <w:sz w:val="24"/>
                <w:szCs w:val="24"/>
              </w:rPr>
              <w:t>20</w:t>
            </w:r>
            <w:r w:rsidRPr="00926385">
              <w:rPr>
                <w:sz w:val="24"/>
                <w:szCs w:val="24"/>
              </w:rPr>
              <w:t>26 NPH will have an overall and in the main “minimalist” appetite for taking on inherent business risk moving from a</w:t>
            </w:r>
            <w:r>
              <w:rPr>
                <w:sz w:val="24"/>
                <w:szCs w:val="24"/>
              </w:rPr>
              <w:t xml:space="preserve"> </w:t>
            </w:r>
            <w:r w:rsidRPr="00926385">
              <w:rPr>
                <w:sz w:val="24"/>
                <w:szCs w:val="24"/>
              </w:rPr>
              <w:t>“Cautious to Open” position last year.</w:t>
            </w:r>
            <w:r w:rsidRPr="00EA5672">
              <w:rPr>
                <w:sz w:val="24"/>
                <w:szCs w:val="24"/>
              </w:rPr>
              <w:t xml:space="preserve"> This recognises the current situation of moving into strong central management control which is strategically focused on delivering our core service</w:t>
            </w:r>
            <w:r>
              <w:rPr>
                <w:sz w:val="24"/>
                <w:szCs w:val="24"/>
              </w:rPr>
              <w:t>s</w:t>
            </w:r>
            <w:r w:rsidRPr="00EA5672">
              <w:rPr>
                <w:sz w:val="24"/>
                <w:szCs w:val="24"/>
              </w:rPr>
              <w:t>.</w:t>
            </w:r>
          </w:p>
          <w:p w14:paraId="4F3848F2" w14:textId="77777777" w:rsidR="00926385" w:rsidRDefault="00926385" w:rsidP="00584CFB">
            <w:pPr>
              <w:pStyle w:val="NoSpacing"/>
              <w:rPr>
                <w:sz w:val="24"/>
                <w:szCs w:val="24"/>
              </w:rPr>
            </w:pPr>
          </w:p>
          <w:p w14:paraId="7992F043" w14:textId="4A44FAB0" w:rsidR="00926385" w:rsidRPr="00926385" w:rsidRDefault="00926385" w:rsidP="00926385">
            <w:pPr>
              <w:pStyle w:val="NoSpacing"/>
              <w:rPr>
                <w:sz w:val="24"/>
                <w:szCs w:val="24"/>
              </w:rPr>
            </w:pPr>
            <w:r>
              <w:rPr>
                <w:sz w:val="24"/>
                <w:szCs w:val="24"/>
              </w:rPr>
              <w:t xml:space="preserve">The </w:t>
            </w:r>
            <w:r w:rsidRPr="004228D0">
              <w:rPr>
                <w:sz w:val="24"/>
                <w:szCs w:val="24"/>
              </w:rPr>
              <w:t>Audit and Risk Committee scrutinised Q3 Strategic Risk Register at their meeting on 21 January 2025</w:t>
            </w:r>
            <w:r w:rsidRPr="00926385">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and </w:t>
            </w:r>
            <w:r w:rsidRPr="00926385">
              <w:rPr>
                <w:rFonts w:asciiTheme="minorHAnsi" w:eastAsiaTheme="minorHAnsi" w:hAnsiTheme="minorHAnsi" w:cstheme="minorBidi"/>
                <w:sz w:val="24"/>
                <w:szCs w:val="24"/>
              </w:rPr>
              <w:t>highlighted the need to be aware of the wider political and economic landscape nationally, regionally, and locally and how those emerging external risks may impact on the organisation.</w:t>
            </w:r>
            <w:r>
              <w:rPr>
                <w:rFonts w:asciiTheme="minorHAnsi" w:eastAsiaTheme="minorHAnsi" w:hAnsiTheme="minorHAnsi" w:cstheme="minorBidi"/>
                <w:sz w:val="24"/>
                <w:szCs w:val="24"/>
              </w:rPr>
              <w:t xml:space="preserve"> T</w:t>
            </w:r>
            <w:r w:rsidRPr="00926385">
              <w:rPr>
                <w:sz w:val="24"/>
                <w:szCs w:val="24"/>
              </w:rPr>
              <w:t>hree recommendations have been made</w:t>
            </w:r>
            <w:r>
              <w:rPr>
                <w:sz w:val="24"/>
                <w:szCs w:val="24"/>
              </w:rPr>
              <w:t xml:space="preserve"> by the Committee</w:t>
            </w:r>
            <w:r w:rsidRPr="00926385">
              <w:rPr>
                <w:sz w:val="24"/>
                <w:szCs w:val="24"/>
              </w:rPr>
              <w:t xml:space="preserve">: </w:t>
            </w:r>
          </w:p>
          <w:p w14:paraId="15183AC5" w14:textId="01ADA8C3" w:rsidR="00926385" w:rsidRPr="00926385" w:rsidRDefault="00926385" w:rsidP="00F8749E">
            <w:pPr>
              <w:pStyle w:val="NoSpacing"/>
              <w:numPr>
                <w:ilvl w:val="0"/>
                <w:numId w:val="32"/>
              </w:numPr>
              <w:ind w:left="458" w:hanging="426"/>
              <w:rPr>
                <w:sz w:val="24"/>
                <w:szCs w:val="24"/>
              </w:rPr>
            </w:pPr>
            <w:r w:rsidRPr="00926385">
              <w:rPr>
                <w:sz w:val="24"/>
                <w:szCs w:val="24"/>
              </w:rPr>
              <w:t>To have a risk ‘watch list’ item to monitor changes to local, regional, and national politics that may impact on the housing sector and NPH locally.</w:t>
            </w:r>
          </w:p>
          <w:p w14:paraId="5D9357EE" w14:textId="706D04B5" w:rsidR="00926385" w:rsidRPr="00926385" w:rsidRDefault="00926385" w:rsidP="00F8749E">
            <w:pPr>
              <w:pStyle w:val="NoSpacing"/>
              <w:numPr>
                <w:ilvl w:val="0"/>
                <w:numId w:val="32"/>
              </w:numPr>
              <w:ind w:left="458" w:hanging="426"/>
              <w:rPr>
                <w:sz w:val="24"/>
                <w:szCs w:val="24"/>
              </w:rPr>
            </w:pPr>
            <w:r w:rsidRPr="00926385">
              <w:rPr>
                <w:sz w:val="24"/>
                <w:szCs w:val="24"/>
              </w:rPr>
              <w:t>To identify and include where there are interdependencies and interfaces between risks and</w:t>
            </w:r>
          </w:p>
          <w:p w14:paraId="78A1206C" w14:textId="77777777" w:rsidR="00926385" w:rsidRPr="00926385" w:rsidRDefault="00926385" w:rsidP="00F8749E">
            <w:pPr>
              <w:pStyle w:val="NoSpacing"/>
              <w:numPr>
                <w:ilvl w:val="0"/>
                <w:numId w:val="32"/>
              </w:numPr>
              <w:ind w:left="458" w:hanging="426"/>
              <w:rPr>
                <w:sz w:val="24"/>
                <w:szCs w:val="24"/>
              </w:rPr>
            </w:pPr>
            <w:r w:rsidRPr="00926385">
              <w:rPr>
                <w:sz w:val="24"/>
                <w:szCs w:val="24"/>
              </w:rPr>
              <w:t xml:space="preserve">Consider the risk appetite for each individual risk. </w:t>
            </w:r>
          </w:p>
          <w:p w14:paraId="4738F7D6" w14:textId="77777777" w:rsidR="00AD1D51" w:rsidRDefault="00AD1D51" w:rsidP="00584CFB">
            <w:pPr>
              <w:pStyle w:val="NoSpacing"/>
              <w:rPr>
                <w:sz w:val="24"/>
                <w:szCs w:val="24"/>
              </w:rPr>
            </w:pPr>
          </w:p>
          <w:p w14:paraId="32A79E50" w14:textId="7F6D3000" w:rsidR="00AC101F" w:rsidRDefault="00AC101F" w:rsidP="00584CFB">
            <w:pPr>
              <w:pStyle w:val="NoSpacing"/>
              <w:rPr>
                <w:sz w:val="24"/>
                <w:szCs w:val="24"/>
              </w:rPr>
            </w:pPr>
            <w:r>
              <w:rPr>
                <w:sz w:val="24"/>
                <w:szCs w:val="24"/>
              </w:rPr>
              <w:t xml:space="preserve">The Board discussed mapping </w:t>
            </w:r>
            <w:r w:rsidR="001D5746">
              <w:rPr>
                <w:sz w:val="24"/>
                <w:szCs w:val="24"/>
              </w:rPr>
              <w:t>and grouping individual risks together into categories against which an appetite could be set.</w:t>
            </w:r>
          </w:p>
          <w:p w14:paraId="1F5E360E" w14:textId="77777777" w:rsidR="004816D3" w:rsidRDefault="004816D3" w:rsidP="00584CFB">
            <w:pPr>
              <w:pStyle w:val="NoSpacing"/>
              <w:rPr>
                <w:sz w:val="24"/>
                <w:szCs w:val="24"/>
              </w:rPr>
            </w:pPr>
          </w:p>
          <w:p w14:paraId="25B9DF1E" w14:textId="77777777" w:rsidR="001D5746" w:rsidRDefault="001A7280" w:rsidP="001D5746">
            <w:pPr>
              <w:pStyle w:val="NoSpacing"/>
              <w:rPr>
                <w:sz w:val="24"/>
                <w:szCs w:val="24"/>
              </w:rPr>
            </w:pPr>
            <w:r w:rsidRPr="00AC101F">
              <w:rPr>
                <w:b/>
                <w:bCs/>
                <w:sz w:val="24"/>
                <w:szCs w:val="24"/>
              </w:rPr>
              <w:t>Action</w:t>
            </w:r>
            <w:r w:rsidR="00AC101F" w:rsidRPr="00AC101F">
              <w:rPr>
                <w:b/>
                <w:bCs/>
                <w:sz w:val="24"/>
                <w:szCs w:val="24"/>
              </w:rPr>
              <w:t>:</w:t>
            </w:r>
            <w:r>
              <w:rPr>
                <w:sz w:val="24"/>
                <w:szCs w:val="24"/>
              </w:rPr>
              <w:t xml:space="preserve"> </w:t>
            </w:r>
            <w:r w:rsidR="001D5746">
              <w:rPr>
                <w:sz w:val="24"/>
                <w:szCs w:val="24"/>
              </w:rPr>
              <w:t xml:space="preserve">Audit &amp; Risk Committee to consider grouping individual risks into categories and set an appropriate risk appetite for each grouping to help to identify whether they are within the NPH risk appetite. </w:t>
            </w:r>
          </w:p>
          <w:p w14:paraId="7811E85D" w14:textId="77777777" w:rsidR="00F82B0F" w:rsidRDefault="00F82B0F" w:rsidP="00584CFB">
            <w:pPr>
              <w:pStyle w:val="NoSpacing"/>
              <w:rPr>
                <w:b/>
                <w:bCs/>
                <w:sz w:val="24"/>
                <w:szCs w:val="24"/>
              </w:rPr>
            </w:pPr>
          </w:p>
          <w:p w14:paraId="0FBDA7CC" w14:textId="77777777" w:rsidR="001C572B" w:rsidRPr="00BD040A" w:rsidRDefault="001C572B" w:rsidP="001C572B">
            <w:pPr>
              <w:spacing w:after="0"/>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The Board:</w:t>
            </w:r>
          </w:p>
          <w:p w14:paraId="5B0275B3" w14:textId="140014DA" w:rsidR="001C572B" w:rsidRPr="001C572B" w:rsidRDefault="001C572B" w:rsidP="001C572B">
            <w:pPr>
              <w:numPr>
                <w:ilvl w:val="0"/>
                <w:numId w:val="28"/>
              </w:numPr>
              <w:spacing w:after="160" w:line="259" w:lineRule="auto"/>
              <w:contextualSpacing/>
              <w:rPr>
                <w:b/>
                <w:bCs/>
                <w:sz w:val="24"/>
                <w:szCs w:val="24"/>
              </w:rPr>
            </w:pPr>
            <w:r>
              <w:rPr>
                <w:b/>
                <w:bCs/>
                <w:sz w:val="24"/>
                <w:szCs w:val="24"/>
              </w:rPr>
              <w:t>S</w:t>
            </w:r>
            <w:r w:rsidRPr="001C572B">
              <w:rPr>
                <w:b/>
                <w:bCs/>
                <w:sz w:val="24"/>
                <w:szCs w:val="24"/>
              </w:rPr>
              <w:t>crutinise</w:t>
            </w:r>
            <w:r>
              <w:rPr>
                <w:b/>
                <w:bCs/>
                <w:sz w:val="24"/>
                <w:szCs w:val="24"/>
              </w:rPr>
              <w:t>d</w:t>
            </w:r>
            <w:r w:rsidRPr="001C572B">
              <w:rPr>
                <w:b/>
                <w:bCs/>
                <w:sz w:val="24"/>
                <w:szCs w:val="24"/>
              </w:rPr>
              <w:t xml:space="preserve"> and discuss</w:t>
            </w:r>
            <w:r>
              <w:rPr>
                <w:b/>
                <w:bCs/>
                <w:sz w:val="24"/>
                <w:szCs w:val="24"/>
              </w:rPr>
              <w:t>ed</w:t>
            </w:r>
            <w:r w:rsidRPr="001C572B">
              <w:rPr>
                <w:b/>
                <w:bCs/>
                <w:sz w:val="24"/>
                <w:szCs w:val="24"/>
              </w:rPr>
              <w:t xml:space="preserve"> the updates to the strategic risks</w:t>
            </w:r>
          </w:p>
          <w:p w14:paraId="086A3F2E" w14:textId="08FB2B9C" w:rsidR="001C572B" w:rsidRPr="001C572B" w:rsidRDefault="001C572B" w:rsidP="001C572B">
            <w:pPr>
              <w:numPr>
                <w:ilvl w:val="0"/>
                <w:numId w:val="28"/>
              </w:numPr>
              <w:spacing w:after="160" w:line="259" w:lineRule="auto"/>
              <w:contextualSpacing/>
              <w:rPr>
                <w:b/>
                <w:bCs/>
                <w:sz w:val="24"/>
                <w:szCs w:val="24"/>
              </w:rPr>
            </w:pPr>
            <w:r w:rsidRPr="001C572B">
              <w:rPr>
                <w:b/>
                <w:bCs/>
                <w:sz w:val="24"/>
                <w:szCs w:val="24"/>
              </w:rPr>
              <w:t>Consider</w:t>
            </w:r>
            <w:r>
              <w:rPr>
                <w:b/>
                <w:bCs/>
                <w:sz w:val="24"/>
                <w:szCs w:val="24"/>
              </w:rPr>
              <w:t>ed</w:t>
            </w:r>
            <w:r w:rsidRPr="001C572B">
              <w:rPr>
                <w:b/>
                <w:bCs/>
                <w:sz w:val="24"/>
                <w:szCs w:val="24"/>
              </w:rPr>
              <w:t xml:space="preserve"> the recommendations made by NPH Audit and Risk</w:t>
            </w:r>
            <w:r w:rsidR="00AF7B86">
              <w:rPr>
                <w:b/>
                <w:bCs/>
                <w:sz w:val="24"/>
                <w:szCs w:val="24"/>
              </w:rPr>
              <w:t xml:space="preserve"> </w:t>
            </w:r>
            <w:r w:rsidRPr="001C572B">
              <w:rPr>
                <w:b/>
                <w:bCs/>
                <w:sz w:val="24"/>
                <w:szCs w:val="24"/>
              </w:rPr>
              <w:t>Committee</w:t>
            </w:r>
          </w:p>
          <w:p w14:paraId="3C9EC68B" w14:textId="7F9DBCDE" w:rsidR="001C572B" w:rsidRPr="00F82B0F" w:rsidRDefault="001C572B" w:rsidP="00AF7B86">
            <w:pPr>
              <w:numPr>
                <w:ilvl w:val="0"/>
                <w:numId w:val="28"/>
              </w:numPr>
              <w:spacing w:after="160" w:line="259" w:lineRule="auto"/>
              <w:contextualSpacing/>
              <w:rPr>
                <w:b/>
                <w:bCs/>
                <w:sz w:val="24"/>
                <w:szCs w:val="24"/>
              </w:rPr>
            </w:pPr>
            <w:r w:rsidRPr="001C572B">
              <w:rPr>
                <w:b/>
                <w:bCs/>
                <w:sz w:val="24"/>
                <w:szCs w:val="24"/>
              </w:rPr>
              <w:t>Approve</w:t>
            </w:r>
            <w:r>
              <w:rPr>
                <w:b/>
                <w:bCs/>
                <w:sz w:val="24"/>
                <w:szCs w:val="24"/>
              </w:rPr>
              <w:t>d</w:t>
            </w:r>
            <w:r w:rsidRPr="001C572B">
              <w:rPr>
                <w:b/>
                <w:bCs/>
                <w:sz w:val="24"/>
                <w:szCs w:val="24"/>
              </w:rPr>
              <w:t xml:space="preserve"> the updated NPH Risk Appetite Statement and Sources of Assurance for 2025</w:t>
            </w:r>
            <w:r w:rsidR="00B60B4A">
              <w:rPr>
                <w:b/>
                <w:bCs/>
                <w:sz w:val="24"/>
                <w:szCs w:val="24"/>
              </w:rPr>
              <w:t>-2026</w:t>
            </w:r>
            <w:r w:rsidRPr="001C572B">
              <w:rPr>
                <w:b/>
                <w:bCs/>
                <w:sz w:val="24"/>
                <w:szCs w:val="24"/>
              </w:rPr>
              <w:t>.</w:t>
            </w:r>
          </w:p>
        </w:tc>
        <w:tc>
          <w:tcPr>
            <w:tcW w:w="1028" w:type="dxa"/>
            <w:gridSpan w:val="2"/>
            <w:shd w:val="clear" w:color="auto" w:fill="auto"/>
          </w:tcPr>
          <w:p w14:paraId="19BA359C" w14:textId="77777777" w:rsidR="00067CE7" w:rsidRDefault="00067CE7" w:rsidP="00584CFB">
            <w:pPr>
              <w:pStyle w:val="NoSpacing"/>
              <w:rPr>
                <w:sz w:val="24"/>
                <w:szCs w:val="24"/>
              </w:rPr>
            </w:pPr>
          </w:p>
          <w:p w14:paraId="0E14EF75" w14:textId="77777777" w:rsidR="00AC101F" w:rsidRDefault="00AC101F" w:rsidP="00584CFB">
            <w:pPr>
              <w:pStyle w:val="NoSpacing"/>
              <w:rPr>
                <w:sz w:val="24"/>
                <w:szCs w:val="24"/>
              </w:rPr>
            </w:pPr>
          </w:p>
          <w:p w14:paraId="4582087A" w14:textId="77777777" w:rsidR="00AC101F" w:rsidRDefault="00AC101F" w:rsidP="00584CFB">
            <w:pPr>
              <w:pStyle w:val="NoSpacing"/>
              <w:rPr>
                <w:sz w:val="24"/>
                <w:szCs w:val="24"/>
              </w:rPr>
            </w:pPr>
          </w:p>
          <w:p w14:paraId="1F68D8D4" w14:textId="77777777" w:rsidR="00AC101F" w:rsidRDefault="00AC101F" w:rsidP="00584CFB">
            <w:pPr>
              <w:pStyle w:val="NoSpacing"/>
              <w:rPr>
                <w:sz w:val="24"/>
                <w:szCs w:val="24"/>
              </w:rPr>
            </w:pPr>
          </w:p>
          <w:p w14:paraId="4E0BD5FF" w14:textId="77777777" w:rsidR="00AC101F" w:rsidRDefault="00AC101F" w:rsidP="00584CFB">
            <w:pPr>
              <w:pStyle w:val="NoSpacing"/>
              <w:rPr>
                <w:sz w:val="24"/>
                <w:szCs w:val="24"/>
              </w:rPr>
            </w:pPr>
          </w:p>
          <w:p w14:paraId="7E88F325" w14:textId="77777777" w:rsidR="00AC101F" w:rsidRDefault="00AC101F" w:rsidP="00584CFB">
            <w:pPr>
              <w:pStyle w:val="NoSpacing"/>
              <w:rPr>
                <w:sz w:val="24"/>
                <w:szCs w:val="24"/>
              </w:rPr>
            </w:pPr>
          </w:p>
          <w:p w14:paraId="73F04FFF" w14:textId="77777777" w:rsidR="00AC101F" w:rsidRDefault="00AC101F" w:rsidP="00584CFB">
            <w:pPr>
              <w:pStyle w:val="NoSpacing"/>
              <w:rPr>
                <w:sz w:val="24"/>
                <w:szCs w:val="24"/>
              </w:rPr>
            </w:pPr>
          </w:p>
          <w:p w14:paraId="769973C8" w14:textId="77777777" w:rsidR="00AC101F" w:rsidRDefault="00AC101F" w:rsidP="00584CFB">
            <w:pPr>
              <w:pStyle w:val="NoSpacing"/>
              <w:rPr>
                <w:sz w:val="24"/>
                <w:szCs w:val="24"/>
              </w:rPr>
            </w:pPr>
          </w:p>
          <w:p w14:paraId="0FCB4EF2" w14:textId="77777777" w:rsidR="00AC101F" w:rsidRDefault="00AC101F" w:rsidP="00584CFB">
            <w:pPr>
              <w:pStyle w:val="NoSpacing"/>
              <w:rPr>
                <w:sz w:val="24"/>
                <w:szCs w:val="24"/>
              </w:rPr>
            </w:pPr>
          </w:p>
          <w:p w14:paraId="72CE3B19" w14:textId="77777777" w:rsidR="00AC101F" w:rsidRDefault="00AC101F" w:rsidP="00584CFB">
            <w:pPr>
              <w:pStyle w:val="NoSpacing"/>
              <w:rPr>
                <w:sz w:val="24"/>
                <w:szCs w:val="24"/>
              </w:rPr>
            </w:pPr>
          </w:p>
          <w:p w14:paraId="579DB148" w14:textId="77777777" w:rsidR="00AC101F" w:rsidRDefault="00AC101F" w:rsidP="00584CFB">
            <w:pPr>
              <w:pStyle w:val="NoSpacing"/>
              <w:rPr>
                <w:sz w:val="24"/>
                <w:szCs w:val="24"/>
              </w:rPr>
            </w:pPr>
          </w:p>
          <w:p w14:paraId="3C9A5FBD" w14:textId="77777777" w:rsidR="00AC101F" w:rsidRDefault="00AC101F" w:rsidP="00584CFB">
            <w:pPr>
              <w:pStyle w:val="NoSpacing"/>
              <w:rPr>
                <w:sz w:val="24"/>
                <w:szCs w:val="24"/>
              </w:rPr>
            </w:pPr>
          </w:p>
          <w:p w14:paraId="0187AF1C" w14:textId="77777777" w:rsidR="00AC101F" w:rsidRDefault="00AC101F" w:rsidP="00584CFB">
            <w:pPr>
              <w:pStyle w:val="NoSpacing"/>
              <w:rPr>
                <w:sz w:val="24"/>
                <w:szCs w:val="24"/>
              </w:rPr>
            </w:pPr>
          </w:p>
          <w:p w14:paraId="641BFD4D" w14:textId="77777777" w:rsidR="00AC101F" w:rsidRDefault="00AC101F" w:rsidP="00584CFB">
            <w:pPr>
              <w:pStyle w:val="NoSpacing"/>
              <w:rPr>
                <w:sz w:val="24"/>
                <w:szCs w:val="24"/>
              </w:rPr>
            </w:pPr>
          </w:p>
          <w:p w14:paraId="1CDAC6EE" w14:textId="77777777" w:rsidR="00AC101F" w:rsidRDefault="00AC101F" w:rsidP="00584CFB">
            <w:pPr>
              <w:pStyle w:val="NoSpacing"/>
              <w:rPr>
                <w:sz w:val="24"/>
                <w:szCs w:val="24"/>
              </w:rPr>
            </w:pPr>
          </w:p>
          <w:p w14:paraId="10AC1A8B" w14:textId="77777777" w:rsidR="00AC101F" w:rsidRDefault="00AC101F" w:rsidP="00584CFB">
            <w:pPr>
              <w:pStyle w:val="NoSpacing"/>
              <w:rPr>
                <w:sz w:val="24"/>
                <w:szCs w:val="24"/>
              </w:rPr>
            </w:pPr>
          </w:p>
          <w:p w14:paraId="7C4C7C2B" w14:textId="77777777" w:rsidR="00AC101F" w:rsidRDefault="00AC101F" w:rsidP="00584CFB">
            <w:pPr>
              <w:pStyle w:val="NoSpacing"/>
              <w:rPr>
                <w:sz w:val="24"/>
                <w:szCs w:val="24"/>
              </w:rPr>
            </w:pPr>
          </w:p>
          <w:p w14:paraId="68A16DB4" w14:textId="77777777" w:rsidR="00AC101F" w:rsidRDefault="00AC101F" w:rsidP="00584CFB">
            <w:pPr>
              <w:pStyle w:val="NoSpacing"/>
              <w:rPr>
                <w:sz w:val="24"/>
                <w:szCs w:val="24"/>
              </w:rPr>
            </w:pPr>
          </w:p>
          <w:p w14:paraId="0C66DEF5" w14:textId="77777777" w:rsidR="00AC101F" w:rsidRDefault="00AC101F" w:rsidP="00584CFB">
            <w:pPr>
              <w:pStyle w:val="NoSpacing"/>
              <w:rPr>
                <w:sz w:val="24"/>
                <w:szCs w:val="24"/>
              </w:rPr>
            </w:pPr>
          </w:p>
          <w:p w14:paraId="2430DC92" w14:textId="77777777" w:rsidR="00AC101F" w:rsidRDefault="00AC101F" w:rsidP="00584CFB">
            <w:pPr>
              <w:pStyle w:val="NoSpacing"/>
              <w:rPr>
                <w:sz w:val="24"/>
                <w:szCs w:val="24"/>
              </w:rPr>
            </w:pPr>
          </w:p>
          <w:p w14:paraId="3C9E9507" w14:textId="77777777" w:rsidR="00AC101F" w:rsidRDefault="00AC101F" w:rsidP="00584CFB">
            <w:pPr>
              <w:pStyle w:val="NoSpacing"/>
              <w:rPr>
                <w:sz w:val="24"/>
                <w:szCs w:val="24"/>
              </w:rPr>
            </w:pPr>
          </w:p>
          <w:p w14:paraId="54719306" w14:textId="77777777" w:rsidR="00AC101F" w:rsidRDefault="00AC101F" w:rsidP="00584CFB">
            <w:pPr>
              <w:pStyle w:val="NoSpacing"/>
              <w:rPr>
                <w:sz w:val="24"/>
                <w:szCs w:val="24"/>
              </w:rPr>
            </w:pPr>
          </w:p>
          <w:p w14:paraId="4FCF1F00" w14:textId="77777777" w:rsidR="00AC101F" w:rsidRDefault="00AC101F" w:rsidP="00584CFB">
            <w:pPr>
              <w:pStyle w:val="NoSpacing"/>
              <w:rPr>
                <w:sz w:val="24"/>
                <w:szCs w:val="24"/>
              </w:rPr>
            </w:pPr>
          </w:p>
          <w:p w14:paraId="0E6A54EF" w14:textId="77777777" w:rsidR="00AC101F" w:rsidRDefault="00AC101F" w:rsidP="00584CFB">
            <w:pPr>
              <w:pStyle w:val="NoSpacing"/>
              <w:rPr>
                <w:sz w:val="24"/>
                <w:szCs w:val="24"/>
              </w:rPr>
            </w:pPr>
          </w:p>
          <w:p w14:paraId="2B1B574E" w14:textId="77777777" w:rsidR="00AC101F" w:rsidRDefault="00AC101F" w:rsidP="00584CFB">
            <w:pPr>
              <w:pStyle w:val="NoSpacing"/>
              <w:rPr>
                <w:sz w:val="24"/>
                <w:szCs w:val="24"/>
              </w:rPr>
            </w:pPr>
          </w:p>
          <w:p w14:paraId="043DEE4A" w14:textId="77777777" w:rsidR="00AC101F" w:rsidRDefault="00AC101F" w:rsidP="00584CFB">
            <w:pPr>
              <w:pStyle w:val="NoSpacing"/>
              <w:rPr>
                <w:sz w:val="24"/>
                <w:szCs w:val="24"/>
              </w:rPr>
            </w:pPr>
          </w:p>
          <w:p w14:paraId="17AF7683" w14:textId="77777777" w:rsidR="00AC101F" w:rsidRDefault="00AC101F" w:rsidP="00584CFB">
            <w:pPr>
              <w:pStyle w:val="NoSpacing"/>
              <w:rPr>
                <w:sz w:val="24"/>
                <w:szCs w:val="24"/>
              </w:rPr>
            </w:pPr>
          </w:p>
          <w:p w14:paraId="73AEF268" w14:textId="77777777" w:rsidR="00AC101F" w:rsidRDefault="00AC101F" w:rsidP="00584CFB">
            <w:pPr>
              <w:pStyle w:val="NoSpacing"/>
              <w:rPr>
                <w:sz w:val="24"/>
                <w:szCs w:val="24"/>
              </w:rPr>
            </w:pPr>
          </w:p>
          <w:p w14:paraId="3E42B216" w14:textId="77777777" w:rsidR="00AC101F" w:rsidRDefault="00AC101F" w:rsidP="00584CFB">
            <w:pPr>
              <w:pStyle w:val="NoSpacing"/>
              <w:rPr>
                <w:sz w:val="24"/>
                <w:szCs w:val="24"/>
              </w:rPr>
            </w:pPr>
          </w:p>
          <w:p w14:paraId="43640F25" w14:textId="77777777" w:rsidR="00AC101F" w:rsidRDefault="00AC101F" w:rsidP="00584CFB">
            <w:pPr>
              <w:pStyle w:val="NoSpacing"/>
              <w:rPr>
                <w:sz w:val="24"/>
                <w:szCs w:val="24"/>
              </w:rPr>
            </w:pPr>
          </w:p>
          <w:p w14:paraId="26C2E42E" w14:textId="77777777" w:rsidR="00AC101F" w:rsidRDefault="00AC101F" w:rsidP="00584CFB">
            <w:pPr>
              <w:pStyle w:val="NoSpacing"/>
              <w:rPr>
                <w:sz w:val="24"/>
                <w:szCs w:val="24"/>
              </w:rPr>
            </w:pPr>
          </w:p>
          <w:p w14:paraId="18069AD0" w14:textId="77777777" w:rsidR="004816D3" w:rsidRDefault="004816D3" w:rsidP="00584CFB">
            <w:pPr>
              <w:pStyle w:val="NoSpacing"/>
              <w:rPr>
                <w:sz w:val="24"/>
                <w:szCs w:val="24"/>
              </w:rPr>
            </w:pPr>
          </w:p>
          <w:p w14:paraId="4CCF7D69" w14:textId="30FD7941" w:rsidR="00AC101F" w:rsidRDefault="00133EA6" w:rsidP="00584CFB">
            <w:pPr>
              <w:pStyle w:val="NoSpacing"/>
              <w:rPr>
                <w:sz w:val="24"/>
                <w:szCs w:val="24"/>
              </w:rPr>
            </w:pPr>
            <w:r>
              <w:rPr>
                <w:sz w:val="24"/>
                <w:szCs w:val="24"/>
              </w:rPr>
              <w:t>HoSCE</w:t>
            </w:r>
          </w:p>
          <w:p w14:paraId="3233894E" w14:textId="77777777" w:rsidR="00AC101F" w:rsidRPr="0081520D" w:rsidRDefault="00AC101F" w:rsidP="00584CFB">
            <w:pPr>
              <w:pStyle w:val="NoSpacing"/>
              <w:rPr>
                <w:sz w:val="24"/>
                <w:szCs w:val="24"/>
              </w:rPr>
            </w:pPr>
          </w:p>
        </w:tc>
      </w:tr>
      <w:tr w:rsidR="00067CE7" w:rsidRPr="00241AF6" w14:paraId="407CE5DA" w14:textId="77777777" w:rsidTr="00584CFB">
        <w:tc>
          <w:tcPr>
            <w:tcW w:w="9243" w:type="dxa"/>
            <w:gridSpan w:val="6"/>
            <w:shd w:val="clear" w:color="auto" w:fill="D9D9D9"/>
          </w:tcPr>
          <w:p w14:paraId="4312BA2B" w14:textId="29832859" w:rsidR="00067CE7" w:rsidRPr="0081520D" w:rsidRDefault="00067CE7" w:rsidP="00584CFB">
            <w:pPr>
              <w:rPr>
                <w:b/>
                <w:sz w:val="24"/>
                <w:szCs w:val="24"/>
              </w:rPr>
            </w:pPr>
            <w:r w:rsidRPr="0081520D">
              <w:rPr>
                <w:b/>
                <w:sz w:val="24"/>
                <w:szCs w:val="24"/>
              </w:rPr>
              <w:t xml:space="preserve">Item </w:t>
            </w:r>
            <w:r w:rsidR="00584CFB">
              <w:rPr>
                <w:b/>
                <w:sz w:val="24"/>
                <w:szCs w:val="24"/>
              </w:rPr>
              <w:t>12</w:t>
            </w:r>
            <w:r w:rsidRPr="00CF27E6">
              <w:rPr>
                <w:b/>
                <w:sz w:val="24"/>
                <w:szCs w:val="24"/>
              </w:rPr>
              <w:t>:</w:t>
            </w:r>
            <w:r w:rsidR="00584CFB" w:rsidRPr="00CF27E6">
              <w:rPr>
                <w:b/>
                <w:sz w:val="24"/>
                <w:szCs w:val="24"/>
              </w:rPr>
              <w:t xml:space="preserve">    </w:t>
            </w:r>
            <w:r w:rsidR="00CF27E6" w:rsidRPr="00CF27E6">
              <w:rPr>
                <w:rFonts w:cs="Arial"/>
                <w:b/>
                <w:sz w:val="24"/>
                <w:szCs w:val="24"/>
              </w:rPr>
              <w:t xml:space="preserve"> </w:t>
            </w:r>
            <w:r w:rsidR="00366C56" w:rsidRPr="00663870">
              <w:rPr>
                <w:rFonts w:cs="Arial"/>
                <w:b/>
                <w:sz w:val="24"/>
                <w:szCs w:val="24"/>
              </w:rPr>
              <w:t xml:space="preserve"> Draft Asset Management Strategy</w:t>
            </w:r>
          </w:p>
        </w:tc>
      </w:tr>
      <w:tr w:rsidR="00067CE7" w:rsidRPr="00241AF6" w14:paraId="637DCF5C" w14:textId="77777777" w:rsidTr="00584CFB">
        <w:tc>
          <w:tcPr>
            <w:tcW w:w="988" w:type="dxa"/>
            <w:gridSpan w:val="2"/>
            <w:shd w:val="clear" w:color="auto" w:fill="auto"/>
          </w:tcPr>
          <w:p w14:paraId="128ABB0F" w14:textId="504E14F4" w:rsidR="00067CE7" w:rsidRPr="0081520D" w:rsidRDefault="00584CFB" w:rsidP="00584CFB">
            <w:pPr>
              <w:pStyle w:val="NoSpacing"/>
              <w:rPr>
                <w:sz w:val="24"/>
                <w:szCs w:val="24"/>
              </w:rPr>
            </w:pPr>
            <w:r>
              <w:rPr>
                <w:sz w:val="24"/>
                <w:szCs w:val="24"/>
              </w:rPr>
              <w:t>12</w:t>
            </w:r>
          </w:p>
        </w:tc>
        <w:tc>
          <w:tcPr>
            <w:tcW w:w="7227" w:type="dxa"/>
            <w:gridSpan w:val="2"/>
            <w:shd w:val="clear" w:color="auto" w:fill="auto"/>
          </w:tcPr>
          <w:p w14:paraId="34428BC8" w14:textId="54EB0669" w:rsidR="00526860" w:rsidRDefault="00526860" w:rsidP="00584CFB">
            <w:pPr>
              <w:pStyle w:val="NoSpacing"/>
              <w:rPr>
                <w:sz w:val="24"/>
                <w:szCs w:val="24"/>
              </w:rPr>
            </w:pPr>
            <w:r>
              <w:rPr>
                <w:sz w:val="24"/>
                <w:szCs w:val="24"/>
              </w:rPr>
              <w:t>The Board discussed the draft Asset Management Strategy</w:t>
            </w:r>
            <w:r w:rsidR="00096AE7">
              <w:rPr>
                <w:sz w:val="24"/>
                <w:szCs w:val="24"/>
              </w:rPr>
              <w:t>.</w:t>
            </w:r>
          </w:p>
          <w:p w14:paraId="7765AD93" w14:textId="1A644DFD" w:rsidR="00096AE7" w:rsidRDefault="00096AE7" w:rsidP="00584CFB">
            <w:pPr>
              <w:pStyle w:val="NoSpacing"/>
              <w:rPr>
                <w:sz w:val="24"/>
                <w:szCs w:val="24"/>
              </w:rPr>
            </w:pPr>
            <w:r>
              <w:rPr>
                <w:sz w:val="24"/>
                <w:szCs w:val="24"/>
              </w:rPr>
              <w:t xml:space="preserve">The actions that have been undertaken to better inform the stock investment needs were </w:t>
            </w:r>
            <w:r w:rsidR="004816D3">
              <w:rPr>
                <w:sz w:val="24"/>
                <w:szCs w:val="24"/>
              </w:rPr>
              <w:t xml:space="preserve">considered </w:t>
            </w:r>
            <w:r>
              <w:rPr>
                <w:sz w:val="24"/>
                <w:szCs w:val="24"/>
              </w:rPr>
              <w:t xml:space="preserve">and welcomed as a proactive approach to assess the needs of stakeholders including </w:t>
            </w:r>
            <w:r w:rsidR="005C5DC0">
              <w:rPr>
                <w:sz w:val="24"/>
                <w:szCs w:val="24"/>
              </w:rPr>
              <w:t>t</w:t>
            </w:r>
            <w:r>
              <w:rPr>
                <w:sz w:val="24"/>
                <w:szCs w:val="24"/>
              </w:rPr>
              <w:t xml:space="preserve">enants and WNC to ensure we have the right assets in the right places that meet current and future needs. </w:t>
            </w:r>
          </w:p>
          <w:p w14:paraId="72E2F740" w14:textId="77777777" w:rsidR="003D4118" w:rsidRDefault="003D4118" w:rsidP="00584CFB">
            <w:pPr>
              <w:pStyle w:val="NoSpacing"/>
              <w:rPr>
                <w:sz w:val="24"/>
                <w:szCs w:val="24"/>
              </w:rPr>
            </w:pPr>
          </w:p>
          <w:p w14:paraId="0992AD5F" w14:textId="08343F46" w:rsidR="00096AE7" w:rsidRDefault="001C2BAC" w:rsidP="00584CFB">
            <w:pPr>
              <w:pStyle w:val="NoSpacing"/>
              <w:rPr>
                <w:sz w:val="24"/>
                <w:szCs w:val="24"/>
              </w:rPr>
            </w:pPr>
            <w:r>
              <w:rPr>
                <w:sz w:val="24"/>
                <w:szCs w:val="24"/>
              </w:rPr>
              <w:t xml:space="preserve">The </w:t>
            </w:r>
            <w:r w:rsidR="003D4118">
              <w:rPr>
                <w:sz w:val="24"/>
                <w:szCs w:val="24"/>
              </w:rPr>
              <w:t>Board queried whether innovative procurement i.e. added value from contractors, has been considered as part of the strategy.</w:t>
            </w:r>
          </w:p>
          <w:p w14:paraId="51F76043" w14:textId="6E92F839" w:rsidR="003D4118" w:rsidRDefault="003D4118" w:rsidP="00584CFB">
            <w:pPr>
              <w:pStyle w:val="NoSpacing"/>
              <w:rPr>
                <w:sz w:val="24"/>
                <w:szCs w:val="24"/>
              </w:rPr>
            </w:pPr>
            <w:r>
              <w:rPr>
                <w:sz w:val="24"/>
                <w:szCs w:val="24"/>
              </w:rPr>
              <w:t xml:space="preserve">The Director of Property and Deputy CEO confirmed </w:t>
            </w:r>
            <w:r w:rsidR="00E34ACB">
              <w:rPr>
                <w:sz w:val="24"/>
                <w:szCs w:val="24"/>
              </w:rPr>
              <w:t>that innovative</w:t>
            </w:r>
            <w:r>
              <w:rPr>
                <w:sz w:val="24"/>
                <w:szCs w:val="24"/>
              </w:rPr>
              <w:t xml:space="preserve"> procurement is implicit throughout the strategy and specific reference will be made to this in the next iteration.</w:t>
            </w:r>
          </w:p>
          <w:p w14:paraId="7DAE2564" w14:textId="77777777" w:rsidR="00E34ACB" w:rsidRDefault="00E34ACB" w:rsidP="00584CFB">
            <w:pPr>
              <w:pStyle w:val="NoSpacing"/>
              <w:rPr>
                <w:sz w:val="24"/>
                <w:szCs w:val="24"/>
              </w:rPr>
            </w:pPr>
          </w:p>
          <w:p w14:paraId="73A084AB" w14:textId="51EA750E" w:rsidR="00E34ACB" w:rsidRDefault="00E34ACB" w:rsidP="00584CFB">
            <w:pPr>
              <w:pStyle w:val="NoSpacing"/>
              <w:rPr>
                <w:sz w:val="24"/>
                <w:szCs w:val="24"/>
              </w:rPr>
            </w:pPr>
            <w:r>
              <w:rPr>
                <w:sz w:val="24"/>
                <w:szCs w:val="24"/>
              </w:rPr>
              <w:t>The Board discussed the target for achieving SAP</w:t>
            </w:r>
            <w:r w:rsidR="00506A71">
              <w:rPr>
                <w:sz w:val="24"/>
                <w:szCs w:val="24"/>
              </w:rPr>
              <w:t xml:space="preserve"> </w:t>
            </w:r>
            <w:r>
              <w:rPr>
                <w:sz w:val="24"/>
                <w:szCs w:val="24"/>
              </w:rPr>
              <w:t>C by 2030. Currently 11.5% of stock does not meet EPC C. An action plan will be developed to deliver EPC C compliance by 2030 with option appraisals on which assets are going concerns or need a different solution.</w:t>
            </w:r>
          </w:p>
          <w:p w14:paraId="41981F99" w14:textId="77777777" w:rsidR="001C2BAC" w:rsidRDefault="001C2BAC" w:rsidP="00584CFB">
            <w:pPr>
              <w:pStyle w:val="NoSpacing"/>
              <w:rPr>
                <w:sz w:val="24"/>
                <w:szCs w:val="24"/>
              </w:rPr>
            </w:pPr>
          </w:p>
          <w:p w14:paraId="751D228D" w14:textId="77777777" w:rsidR="00995848" w:rsidRPr="00995848" w:rsidRDefault="00995848" w:rsidP="00995848">
            <w:pPr>
              <w:pStyle w:val="NoSpacing"/>
              <w:rPr>
                <w:b/>
                <w:bCs/>
                <w:sz w:val="24"/>
                <w:szCs w:val="24"/>
              </w:rPr>
            </w:pPr>
            <w:r w:rsidRPr="00995848">
              <w:rPr>
                <w:b/>
                <w:bCs/>
                <w:sz w:val="24"/>
                <w:szCs w:val="24"/>
              </w:rPr>
              <w:t>The Board:</w:t>
            </w:r>
          </w:p>
          <w:p w14:paraId="7019708A" w14:textId="0599B94F" w:rsidR="00995848" w:rsidRPr="00995848" w:rsidRDefault="00995848" w:rsidP="00995848">
            <w:pPr>
              <w:numPr>
                <w:ilvl w:val="0"/>
                <w:numId w:val="28"/>
              </w:numPr>
              <w:spacing w:after="160" w:line="259" w:lineRule="auto"/>
              <w:contextualSpacing/>
              <w:rPr>
                <w:b/>
                <w:bCs/>
                <w:sz w:val="24"/>
                <w:szCs w:val="24"/>
              </w:rPr>
            </w:pPr>
            <w:bookmarkStart w:id="2" w:name="_Hlk189636768"/>
            <w:r>
              <w:rPr>
                <w:b/>
                <w:sz w:val="24"/>
                <w:szCs w:val="24"/>
              </w:rPr>
              <w:t>Reviewed</w:t>
            </w:r>
            <w:r w:rsidRPr="00995848">
              <w:rPr>
                <w:b/>
                <w:sz w:val="24"/>
                <w:szCs w:val="24"/>
              </w:rPr>
              <w:t xml:space="preserve"> and</w:t>
            </w:r>
            <w:r w:rsidRPr="00995848">
              <w:rPr>
                <w:bCs/>
                <w:sz w:val="24"/>
                <w:szCs w:val="24"/>
              </w:rPr>
              <w:t xml:space="preserve"> </w:t>
            </w:r>
            <w:r w:rsidRPr="00995848">
              <w:rPr>
                <w:b/>
                <w:bCs/>
                <w:sz w:val="24"/>
                <w:szCs w:val="24"/>
              </w:rPr>
              <w:t>approve</w:t>
            </w:r>
            <w:r>
              <w:rPr>
                <w:b/>
                <w:bCs/>
                <w:sz w:val="24"/>
                <w:szCs w:val="24"/>
              </w:rPr>
              <w:t>d</w:t>
            </w:r>
            <w:r w:rsidRPr="00995848">
              <w:rPr>
                <w:b/>
                <w:bCs/>
                <w:sz w:val="24"/>
                <w:szCs w:val="24"/>
              </w:rPr>
              <w:t xml:space="preserve"> the 2025-2030 Draft Asset Management Strategy </w:t>
            </w:r>
            <w:bookmarkEnd w:id="2"/>
          </w:p>
          <w:p w14:paraId="1AFF617C" w14:textId="2A997E7E" w:rsidR="00995848" w:rsidRPr="00995848" w:rsidRDefault="008123DB" w:rsidP="00995848">
            <w:pPr>
              <w:numPr>
                <w:ilvl w:val="0"/>
                <w:numId w:val="28"/>
              </w:numPr>
              <w:spacing w:after="160" w:line="259" w:lineRule="auto"/>
              <w:contextualSpacing/>
              <w:rPr>
                <w:b/>
                <w:bCs/>
                <w:sz w:val="24"/>
                <w:szCs w:val="24"/>
              </w:rPr>
            </w:pPr>
            <w:bookmarkStart w:id="3" w:name="_Hlk189636796"/>
            <w:r>
              <w:rPr>
                <w:b/>
                <w:bCs/>
                <w:sz w:val="24"/>
                <w:szCs w:val="24"/>
              </w:rPr>
              <w:t>Agreed to r</w:t>
            </w:r>
            <w:r w:rsidR="00995848" w:rsidRPr="00995848">
              <w:rPr>
                <w:b/>
                <w:bCs/>
                <w:sz w:val="24"/>
                <w:szCs w:val="24"/>
              </w:rPr>
              <w:t>ecommend the Draft</w:t>
            </w:r>
            <w:r w:rsidR="00995848" w:rsidRPr="00995848">
              <w:rPr>
                <w:bCs/>
                <w:sz w:val="24"/>
                <w:szCs w:val="24"/>
              </w:rPr>
              <w:t xml:space="preserve"> </w:t>
            </w:r>
            <w:r w:rsidR="00995848" w:rsidRPr="00995848">
              <w:rPr>
                <w:b/>
                <w:bCs/>
                <w:sz w:val="24"/>
                <w:szCs w:val="24"/>
              </w:rPr>
              <w:t>Asset Management Strategy to WNC Cabinet for their approval</w:t>
            </w:r>
            <w:bookmarkEnd w:id="3"/>
          </w:p>
          <w:p w14:paraId="6F36E046" w14:textId="0263F8F0" w:rsidR="00F82B0F" w:rsidRPr="008123DB" w:rsidRDefault="008123DB" w:rsidP="00995848">
            <w:pPr>
              <w:numPr>
                <w:ilvl w:val="0"/>
                <w:numId w:val="28"/>
              </w:numPr>
              <w:spacing w:after="160" w:line="259" w:lineRule="auto"/>
              <w:contextualSpacing/>
              <w:rPr>
                <w:b/>
                <w:bCs/>
                <w:sz w:val="24"/>
                <w:szCs w:val="24"/>
              </w:rPr>
            </w:pPr>
            <w:r>
              <w:rPr>
                <w:b/>
                <w:bCs/>
                <w:sz w:val="24"/>
                <w:szCs w:val="24"/>
              </w:rPr>
              <w:t>D</w:t>
            </w:r>
            <w:r w:rsidR="00995848" w:rsidRPr="00995848">
              <w:rPr>
                <w:b/>
                <w:bCs/>
                <w:sz w:val="24"/>
                <w:szCs w:val="24"/>
              </w:rPr>
              <w:t>elegate</w:t>
            </w:r>
            <w:r>
              <w:rPr>
                <w:b/>
                <w:bCs/>
                <w:sz w:val="24"/>
                <w:szCs w:val="24"/>
              </w:rPr>
              <w:t>d authority</w:t>
            </w:r>
            <w:r w:rsidR="00995848" w:rsidRPr="00995848">
              <w:rPr>
                <w:b/>
                <w:bCs/>
                <w:sz w:val="24"/>
                <w:szCs w:val="24"/>
              </w:rPr>
              <w:t xml:space="preserve"> to</w:t>
            </w:r>
            <w:r>
              <w:rPr>
                <w:b/>
                <w:bCs/>
                <w:sz w:val="24"/>
                <w:szCs w:val="24"/>
              </w:rPr>
              <w:t xml:space="preserve"> the</w:t>
            </w:r>
            <w:r w:rsidR="00995848" w:rsidRPr="00995848">
              <w:rPr>
                <w:b/>
                <w:bCs/>
                <w:sz w:val="24"/>
                <w:szCs w:val="24"/>
              </w:rPr>
              <w:t xml:space="preserve"> NPH Chair and Director of Property and Deputy CEO to make the necessary changes to the Asset Management Strategy following the conclusion of the consultation</w:t>
            </w:r>
          </w:p>
        </w:tc>
        <w:tc>
          <w:tcPr>
            <w:tcW w:w="1028" w:type="dxa"/>
            <w:gridSpan w:val="2"/>
            <w:shd w:val="clear" w:color="auto" w:fill="auto"/>
          </w:tcPr>
          <w:p w14:paraId="2746D59E" w14:textId="77777777" w:rsidR="00067CE7" w:rsidRPr="0081520D" w:rsidRDefault="00067CE7" w:rsidP="00584CFB">
            <w:pPr>
              <w:pStyle w:val="NoSpacing"/>
              <w:rPr>
                <w:sz w:val="24"/>
                <w:szCs w:val="24"/>
              </w:rPr>
            </w:pPr>
          </w:p>
        </w:tc>
      </w:tr>
      <w:tr w:rsidR="00067CE7" w:rsidRPr="00241AF6" w14:paraId="4BD48BA2" w14:textId="77777777" w:rsidTr="00584CFB">
        <w:tc>
          <w:tcPr>
            <w:tcW w:w="9243" w:type="dxa"/>
            <w:gridSpan w:val="6"/>
            <w:tcBorders>
              <w:bottom w:val="single" w:sz="4" w:space="0" w:color="auto"/>
            </w:tcBorders>
            <w:shd w:val="clear" w:color="auto" w:fill="D9D9D9"/>
          </w:tcPr>
          <w:p w14:paraId="2269B1BE" w14:textId="72A1D9FB" w:rsidR="00067CE7" w:rsidRPr="0081520D" w:rsidRDefault="00067CE7" w:rsidP="00584CFB">
            <w:pPr>
              <w:rPr>
                <w:b/>
                <w:sz w:val="24"/>
                <w:szCs w:val="24"/>
              </w:rPr>
            </w:pPr>
            <w:r w:rsidRPr="0081520D">
              <w:rPr>
                <w:b/>
                <w:sz w:val="24"/>
                <w:szCs w:val="24"/>
              </w:rPr>
              <w:t xml:space="preserve">Item </w:t>
            </w:r>
            <w:r w:rsidR="00584CFB">
              <w:rPr>
                <w:b/>
                <w:sz w:val="24"/>
                <w:szCs w:val="24"/>
              </w:rPr>
              <w:t>1</w:t>
            </w:r>
            <w:r w:rsidR="00366C56">
              <w:rPr>
                <w:b/>
                <w:sz w:val="24"/>
                <w:szCs w:val="24"/>
              </w:rPr>
              <w:t>3</w:t>
            </w:r>
            <w:r w:rsidRPr="0081520D">
              <w:rPr>
                <w:b/>
                <w:sz w:val="24"/>
                <w:szCs w:val="24"/>
              </w:rPr>
              <w:t>:</w:t>
            </w:r>
            <w:r w:rsidR="00584CFB">
              <w:rPr>
                <w:b/>
                <w:sz w:val="24"/>
                <w:szCs w:val="24"/>
              </w:rPr>
              <w:t xml:space="preserve">    </w:t>
            </w:r>
            <w:r w:rsidR="00CF27E6">
              <w:rPr>
                <w:b/>
                <w:sz w:val="24"/>
                <w:szCs w:val="24"/>
              </w:rPr>
              <w:t>Committee Reports</w:t>
            </w:r>
          </w:p>
        </w:tc>
      </w:tr>
      <w:tr w:rsidR="00067CE7" w:rsidRPr="00241AF6" w14:paraId="39B9977F" w14:textId="77777777" w:rsidTr="00584CFB">
        <w:tc>
          <w:tcPr>
            <w:tcW w:w="988" w:type="dxa"/>
            <w:gridSpan w:val="2"/>
            <w:shd w:val="clear" w:color="auto" w:fill="auto"/>
          </w:tcPr>
          <w:p w14:paraId="33FD95E0" w14:textId="620FD493" w:rsidR="00067CE7" w:rsidRPr="0081520D" w:rsidRDefault="00584CFB" w:rsidP="00584CFB">
            <w:pPr>
              <w:pStyle w:val="NoSpacing"/>
              <w:rPr>
                <w:sz w:val="24"/>
                <w:szCs w:val="24"/>
              </w:rPr>
            </w:pPr>
            <w:r>
              <w:rPr>
                <w:sz w:val="24"/>
                <w:szCs w:val="24"/>
              </w:rPr>
              <w:t>1</w:t>
            </w:r>
            <w:r w:rsidR="00366C56">
              <w:rPr>
                <w:sz w:val="24"/>
                <w:szCs w:val="24"/>
              </w:rPr>
              <w:t>3</w:t>
            </w:r>
          </w:p>
        </w:tc>
        <w:tc>
          <w:tcPr>
            <w:tcW w:w="7227" w:type="dxa"/>
            <w:gridSpan w:val="2"/>
            <w:shd w:val="clear" w:color="auto" w:fill="auto"/>
          </w:tcPr>
          <w:p w14:paraId="7C739B6B" w14:textId="7B09A308" w:rsidR="00CE2DBB" w:rsidRDefault="00CE2DBB" w:rsidP="00CE2DBB">
            <w:pPr>
              <w:spacing w:after="0"/>
              <w:rPr>
                <w:b/>
                <w:bCs/>
                <w:sz w:val="24"/>
                <w:szCs w:val="24"/>
              </w:rPr>
            </w:pPr>
            <w:r>
              <w:rPr>
                <w:b/>
                <w:bCs/>
                <w:sz w:val="24"/>
                <w:szCs w:val="24"/>
              </w:rPr>
              <w:t>Audit and Risk Committee</w:t>
            </w:r>
          </w:p>
          <w:p w14:paraId="5DE79A9C" w14:textId="77777777" w:rsidR="00CE2DBB" w:rsidRPr="00CE2DBB" w:rsidRDefault="00CE2DBB" w:rsidP="00CE2DBB">
            <w:pPr>
              <w:spacing w:after="0"/>
              <w:rPr>
                <w:b/>
                <w:bCs/>
                <w:sz w:val="24"/>
                <w:szCs w:val="24"/>
              </w:rPr>
            </w:pPr>
          </w:p>
          <w:p w14:paraId="7A1E4A95" w14:textId="77777777" w:rsidR="00CE2DBB" w:rsidRDefault="00CE2DBB" w:rsidP="00CE2DBB">
            <w:pPr>
              <w:spacing w:after="0"/>
              <w:rPr>
                <w:sz w:val="24"/>
                <w:szCs w:val="24"/>
              </w:rPr>
            </w:pPr>
            <w:r>
              <w:rPr>
                <w:sz w:val="24"/>
                <w:szCs w:val="24"/>
              </w:rPr>
              <w:t xml:space="preserve">The report was taken as read. </w:t>
            </w:r>
          </w:p>
          <w:p w14:paraId="772039ED" w14:textId="77777777" w:rsidR="00CE2DBB" w:rsidRDefault="00CE2DBB" w:rsidP="00CE2DBB">
            <w:pPr>
              <w:spacing w:after="0"/>
              <w:rPr>
                <w:b/>
                <w:bCs/>
                <w:sz w:val="24"/>
                <w:szCs w:val="24"/>
              </w:rPr>
            </w:pPr>
          </w:p>
          <w:p w14:paraId="2A5B266B" w14:textId="77777777" w:rsidR="00CE2DBB" w:rsidRDefault="00CE2DBB" w:rsidP="00CE2DBB">
            <w:pPr>
              <w:spacing w:after="0"/>
              <w:rPr>
                <w:b/>
                <w:bCs/>
                <w:sz w:val="24"/>
                <w:szCs w:val="24"/>
              </w:rPr>
            </w:pPr>
            <w:r>
              <w:rPr>
                <w:b/>
                <w:bCs/>
                <w:sz w:val="24"/>
                <w:szCs w:val="24"/>
              </w:rPr>
              <w:t>The Board:</w:t>
            </w:r>
          </w:p>
          <w:p w14:paraId="05DDB150" w14:textId="77777777" w:rsidR="00CE2DBB" w:rsidRDefault="00CE2DBB" w:rsidP="00CE2DBB">
            <w:pPr>
              <w:numPr>
                <w:ilvl w:val="0"/>
                <w:numId w:val="33"/>
              </w:numPr>
              <w:spacing w:after="0" w:line="259" w:lineRule="auto"/>
              <w:contextualSpacing/>
              <w:rPr>
                <w:b/>
                <w:bCs/>
                <w:sz w:val="24"/>
                <w:szCs w:val="24"/>
              </w:rPr>
            </w:pPr>
            <w:r>
              <w:rPr>
                <w:b/>
                <w:bCs/>
                <w:sz w:val="24"/>
                <w:szCs w:val="24"/>
              </w:rPr>
              <w:t xml:space="preserve"> noted the contents of the report.</w:t>
            </w:r>
          </w:p>
          <w:p w14:paraId="7A964640" w14:textId="77777777" w:rsidR="00CE2DBB" w:rsidRDefault="00CE2DBB" w:rsidP="00584CFB">
            <w:pPr>
              <w:pStyle w:val="NoSpacing"/>
              <w:rPr>
                <w:sz w:val="24"/>
                <w:szCs w:val="24"/>
              </w:rPr>
            </w:pPr>
          </w:p>
          <w:p w14:paraId="5967F642" w14:textId="04EDCE76" w:rsidR="00CE2DBB" w:rsidRDefault="00CE2DBB" w:rsidP="00CE2DBB">
            <w:pPr>
              <w:spacing w:after="0"/>
              <w:rPr>
                <w:b/>
                <w:bCs/>
                <w:sz w:val="24"/>
                <w:szCs w:val="24"/>
              </w:rPr>
            </w:pPr>
            <w:r>
              <w:rPr>
                <w:b/>
                <w:bCs/>
                <w:sz w:val="24"/>
                <w:szCs w:val="24"/>
              </w:rPr>
              <w:t>People and Governance Committee</w:t>
            </w:r>
          </w:p>
          <w:p w14:paraId="045F209D" w14:textId="77777777" w:rsidR="00CE2DBB" w:rsidRPr="00CE2DBB" w:rsidRDefault="00CE2DBB" w:rsidP="00CE2DBB">
            <w:pPr>
              <w:spacing w:after="0"/>
              <w:rPr>
                <w:b/>
                <w:bCs/>
                <w:sz w:val="24"/>
                <w:szCs w:val="24"/>
              </w:rPr>
            </w:pPr>
          </w:p>
          <w:p w14:paraId="5072EA52" w14:textId="77777777" w:rsidR="00CE2DBB" w:rsidRDefault="00CE2DBB" w:rsidP="00CE2DBB">
            <w:pPr>
              <w:spacing w:after="0"/>
              <w:rPr>
                <w:sz w:val="24"/>
                <w:szCs w:val="24"/>
              </w:rPr>
            </w:pPr>
            <w:r>
              <w:rPr>
                <w:sz w:val="24"/>
                <w:szCs w:val="24"/>
              </w:rPr>
              <w:t xml:space="preserve">The report was taken as read. </w:t>
            </w:r>
          </w:p>
          <w:p w14:paraId="639429F9" w14:textId="77777777" w:rsidR="00CE2DBB" w:rsidRDefault="00CE2DBB" w:rsidP="00CE2DBB">
            <w:pPr>
              <w:spacing w:after="0"/>
              <w:rPr>
                <w:b/>
                <w:bCs/>
                <w:sz w:val="24"/>
                <w:szCs w:val="24"/>
              </w:rPr>
            </w:pPr>
          </w:p>
          <w:p w14:paraId="461B1BA9" w14:textId="77777777" w:rsidR="00CE2DBB" w:rsidRDefault="00CE2DBB" w:rsidP="00CE2DBB">
            <w:pPr>
              <w:spacing w:after="0"/>
              <w:rPr>
                <w:b/>
                <w:bCs/>
                <w:sz w:val="24"/>
                <w:szCs w:val="24"/>
              </w:rPr>
            </w:pPr>
            <w:r>
              <w:rPr>
                <w:b/>
                <w:bCs/>
                <w:sz w:val="24"/>
                <w:szCs w:val="24"/>
              </w:rPr>
              <w:t>The Board:</w:t>
            </w:r>
          </w:p>
          <w:p w14:paraId="1900F2F2" w14:textId="77777777" w:rsidR="00CE2DBB" w:rsidRDefault="00CE2DBB" w:rsidP="00CE2DBB">
            <w:pPr>
              <w:numPr>
                <w:ilvl w:val="0"/>
                <w:numId w:val="33"/>
              </w:numPr>
              <w:spacing w:after="0" w:line="259" w:lineRule="auto"/>
              <w:contextualSpacing/>
              <w:rPr>
                <w:b/>
                <w:bCs/>
                <w:sz w:val="24"/>
                <w:szCs w:val="24"/>
              </w:rPr>
            </w:pPr>
            <w:r>
              <w:rPr>
                <w:b/>
                <w:bCs/>
                <w:sz w:val="24"/>
                <w:szCs w:val="24"/>
              </w:rPr>
              <w:t xml:space="preserve"> noted the contents of the report.</w:t>
            </w:r>
          </w:p>
          <w:p w14:paraId="226B8BEB" w14:textId="18658630" w:rsidR="0027362C" w:rsidRPr="0027362C" w:rsidRDefault="008D639D" w:rsidP="00CE2DBB">
            <w:pPr>
              <w:pStyle w:val="NoSpacing"/>
              <w:rPr>
                <w:b/>
                <w:bCs/>
                <w:sz w:val="24"/>
                <w:szCs w:val="24"/>
              </w:rPr>
            </w:pPr>
            <w:r>
              <w:rPr>
                <w:sz w:val="24"/>
                <w:szCs w:val="24"/>
              </w:rPr>
              <w:t xml:space="preserve"> </w:t>
            </w:r>
          </w:p>
        </w:tc>
        <w:tc>
          <w:tcPr>
            <w:tcW w:w="1028" w:type="dxa"/>
            <w:gridSpan w:val="2"/>
            <w:shd w:val="clear" w:color="auto" w:fill="auto"/>
          </w:tcPr>
          <w:p w14:paraId="12E36C2C" w14:textId="77777777" w:rsidR="00067CE7" w:rsidRPr="0081520D" w:rsidRDefault="00067CE7" w:rsidP="00584CFB">
            <w:pPr>
              <w:pStyle w:val="NoSpacing"/>
              <w:rPr>
                <w:sz w:val="24"/>
                <w:szCs w:val="24"/>
              </w:rPr>
            </w:pPr>
          </w:p>
        </w:tc>
      </w:tr>
      <w:tr w:rsidR="00067CE7" w:rsidRPr="00241AF6" w14:paraId="2F688B20" w14:textId="77777777" w:rsidTr="00584CFB">
        <w:tc>
          <w:tcPr>
            <w:tcW w:w="9243" w:type="dxa"/>
            <w:gridSpan w:val="6"/>
            <w:shd w:val="clear" w:color="auto" w:fill="D9D9D9"/>
          </w:tcPr>
          <w:p w14:paraId="1FF5AFDE" w14:textId="7F865CC4" w:rsidR="00067CE7" w:rsidRPr="0081520D" w:rsidRDefault="00067CE7" w:rsidP="00584CFB">
            <w:pPr>
              <w:rPr>
                <w:b/>
                <w:sz w:val="24"/>
                <w:szCs w:val="24"/>
              </w:rPr>
            </w:pPr>
            <w:r w:rsidRPr="0081520D">
              <w:rPr>
                <w:b/>
                <w:color w:val="000000"/>
                <w:sz w:val="24"/>
                <w:szCs w:val="24"/>
              </w:rPr>
              <w:t>Item</w:t>
            </w:r>
            <w:r w:rsidRPr="0081520D">
              <w:rPr>
                <w:b/>
                <w:sz w:val="24"/>
                <w:szCs w:val="24"/>
              </w:rPr>
              <w:t xml:space="preserve"> </w:t>
            </w:r>
            <w:r w:rsidR="00584CFB">
              <w:rPr>
                <w:b/>
                <w:sz w:val="24"/>
                <w:szCs w:val="24"/>
              </w:rPr>
              <w:t>1</w:t>
            </w:r>
            <w:r w:rsidR="00366C56">
              <w:rPr>
                <w:b/>
                <w:sz w:val="24"/>
                <w:szCs w:val="24"/>
              </w:rPr>
              <w:t>4</w:t>
            </w:r>
            <w:r w:rsidRPr="0081520D">
              <w:rPr>
                <w:b/>
                <w:sz w:val="24"/>
                <w:szCs w:val="24"/>
              </w:rPr>
              <w:t>:</w:t>
            </w:r>
            <w:r w:rsidR="00584CFB">
              <w:rPr>
                <w:b/>
                <w:sz w:val="24"/>
                <w:szCs w:val="24"/>
              </w:rPr>
              <w:t xml:space="preserve">     </w:t>
            </w:r>
            <w:r w:rsidR="00CF27E6">
              <w:rPr>
                <w:b/>
                <w:sz w:val="24"/>
                <w:szCs w:val="24"/>
              </w:rPr>
              <w:t>Happy To Help CIC Report</w:t>
            </w:r>
          </w:p>
        </w:tc>
      </w:tr>
      <w:tr w:rsidR="00067CE7" w:rsidRPr="00241AF6" w14:paraId="58A7C3D2" w14:textId="77777777" w:rsidTr="00584CFB">
        <w:tc>
          <w:tcPr>
            <w:tcW w:w="988" w:type="dxa"/>
            <w:gridSpan w:val="2"/>
            <w:shd w:val="clear" w:color="auto" w:fill="auto"/>
          </w:tcPr>
          <w:p w14:paraId="58AE1C4C" w14:textId="3C01EF90" w:rsidR="00067CE7" w:rsidRPr="0081520D" w:rsidRDefault="00584CFB" w:rsidP="00584CFB">
            <w:pPr>
              <w:pStyle w:val="NoSpacing"/>
              <w:rPr>
                <w:sz w:val="24"/>
                <w:szCs w:val="24"/>
              </w:rPr>
            </w:pPr>
            <w:r>
              <w:rPr>
                <w:sz w:val="24"/>
                <w:szCs w:val="24"/>
              </w:rPr>
              <w:t>1</w:t>
            </w:r>
            <w:r w:rsidR="00366C56">
              <w:rPr>
                <w:sz w:val="24"/>
                <w:szCs w:val="24"/>
              </w:rPr>
              <w:t>4</w:t>
            </w:r>
          </w:p>
        </w:tc>
        <w:tc>
          <w:tcPr>
            <w:tcW w:w="7227" w:type="dxa"/>
            <w:gridSpan w:val="2"/>
            <w:shd w:val="clear" w:color="auto" w:fill="auto"/>
          </w:tcPr>
          <w:p w14:paraId="2B8C51CF" w14:textId="63D0E4BC" w:rsidR="005C0673" w:rsidRDefault="005C0673" w:rsidP="005C0673">
            <w:pPr>
              <w:pStyle w:val="NoSpacing"/>
              <w:rPr>
                <w:sz w:val="24"/>
                <w:szCs w:val="24"/>
              </w:rPr>
            </w:pPr>
            <w:r w:rsidRPr="00506A71">
              <w:rPr>
                <w:sz w:val="24"/>
                <w:szCs w:val="24"/>
              </w:rPr>
              <w:t>The Board noted that 4 communities fund applications were approved and 2 were declined at the meeting on 22 November 2024, the reasons for declining were noted.</w:t>
            </w:r>
          </w:p>
          <w:p w14:paraId="0E7ADA25" w14:textId="77777777" w:rsidR="004816D3" w:rsidRPr="00506A71" w:rsidRDefault="004816D3" w:rsidP="005C0673">
            <w:pPr>
              <w:pStyle w:val="NoSpacing"/>
              <w:rPr>
                <w:sz w:val="24"/>
                <w:szCs w:val="24"/>
              </w:rPr>
            </w:pPr>
          </w:p>
          <w:p w14:paraId="4445561A" w14:textId="7E27DC85" w:rsidR="005C0673" w:rsidRPr="00506A71" w:rsidRDefault="005C0673" w:rsidP="005C0673">
            <w:pPr>
              <w:pStyle w:val="NoSpacing"/>
              <w:rPr>
                <w:sz w:val="24"/>
                <w:szCs w:val="24"/>
              </w:rPr>
            </w:pPr>
            <w:r w:rsidRPr="00506A71">
              <w:rPr>
                <w:sz w:val="24"/>
                <w:szCs w:val="24"/>
              </w:rPr>
              <w:t xml:space="preserve">The Board noted that 2 communities fund applications were </w:t>
            </w:r>
            <w:r w:rsidR="00CE2DBB" w:rsidRPr="00506A71">
              <w:rPr>
                <w:sz w:val="24"/>
                <w:szCs w:val="24"/>
              </w:rPr>
              <w:t>approved,</w:t>
            </w:r>
            <w:r w:rsidRPr="00506A71">
              <w:rPr>
                <w:sz w:val="24"/>
                <w:szCs w:val="24"/>
              </w:rPr>
              <w:t xml:space="preserve"> and none were declined at the meeting on 24 January 2025.</w:t>
            </w:r>
          </w:p>
          <w:p w14:paraId="412B314A" w14:textId="77777777" w:rsidR="005C0673" w:rsidRDefault="005C0673" w:rsidP="005C0673">
            <w:pPr>
              <w:pStyle w:val="NoSpacing"/>
            </w:pPr>
          </w:p>
          <w:p w14:paraId="310EBB7A" w14:textId="0AB31EB7" w:rsidR="005C0673" w:rsidRPr="005C0673" w:rsidRDefault="005C0673" w:rsidP="005C0673">
            <w:pPr>
              <w:pStyle w:val="NoSpacing"/>
              <w:rPr>
                <w:sz w:val="24"/>
                <w:szCs w:val="24"/>
              </w:rPr>
            </w:pPr>
            <w:r w:rsidRPr="005C0673">
              <w:rPr>
                <w:sz w:val="24"/>
                <w:szCs w:val="24"/>
              </w:rPr>
              <w:t>The Board noted the p</w:t>
            </w:r>
            <w:r>
              <w:rPr>
                <w:sz w:val="24"/>
                <w:szCs w:val="24"/>
              </w:rPr>
              <w:t>roposal</w:t>
            </w:r>
            <w:r w:rsidRPr="005C0673">
              <w:rPr>
                <w:sz w:val="24"/>
                <w:szCs w:val="24"/>
              </w:rPr>
              <w:t xml:space="preserve"> to transition </w:t>
            </w:r>
            <w:r>
              <w:rPr>
                <w:sz w:val="24"/>
                <w:szCs w:val="24"/>
              </w:rPr>
              <w:t xml:space="preserve">HTH </w:t>
            </w:r>
            <w:r w:rsidRPr="005C0673">
              <w:rPr>
                <w:sz w:val="24"/>
                <w:szCs w:val="24"/>
              </w:rPr>
              <w:t>from a C</w:t>
            </w:r>
            <w:r>
              <w:rPr>
                <w:sz w:val="24"/>
                <w:szCs w:val="24"/>
              </w:rPr>
              <w:t xml:space="preserve">ommunity </w:t>
            </w:r>
            <w:r w:rsidRPr="005C0673">
              <w:rPr>
                <w:sz w:val="24"/>
                <w:szCs w:val="24"/>
              </w:rPr>
              <w:t>I</w:t>
            </w:r>
            <w:r>
              <w:rPr>
                <w:sz w:val="24"/>
                <w:szCs w:val="24"/>
              </w:rPr>
              <w:t xml:space="preserve">nterest </w:t>
            </w:r>
            <w:r w:rsidRPr="005C0673">
              <w:rPr>
                <w:sz w:val="24"/>
                <w:szCs w:val="24"/>
              </w:rPr>
              <w:t>C</w:t>
            </w:r>
            <w:r>
              <w:rPr>
                <w:sz w:val="24"/>
                <w:szCs w:val="24"/>
              </w:rPr>
              <w:t>ompany</w:t>
            </w:r>
            <w:r w:rsidRPr="005C0673">
              <w:rPr>
                <w:sz w:val="24"/>
                <w:szCs w:val="24"/>
              </w:rPr>
              <w:t xml:space="preserve"> to a charitable organisation</w:t>
            </w:r>
            <w:r>
              <w:rPr>
                <w:sz w:val="24"/>
                <w:szCs w:val="24"/>
              </w:rPr>
              <w:t xml:space="preserve"> </w:t>
            </w:r>
            <w:r w:rsidR="0090702A">
              <w:rPr>
                <w:sz w:val="24"/>
                <w:szCs w:val="24"/>
              </w:rPr>
              <w:t xml:space="preserve">in order </w:t>
            </w:r>
            <w:r>
              <w:rPr>
                <w:sz w:val="24"/>
                <w:szCs w:val="24"/>
              </w:rPr>
              <w:t xml:space="preserve">to ensure the optimal governance structure is in place for the future. </w:t>
            </w:r>
          </w:p>
          <w:p w14:paraId="1D3AF7C3" w14:textId="77777777" w:rsidR="005C0673" w:rsidRPr="00E74F46" w:rsidRDefault="005C0673" w:rsidP="005C0673">
            <w:pPr>
              <w:pStyle w:val="NoSpacing"/>
            </w:pPr>
          </w:p>
          <w:p w14:paraId="7A3FAF68" w14:textId="77777777" w:rsidR="005C0673" w:rsidRPr="00061EBD" w:rsidRDefault="005C0673" w:rsidP="005C0673">
            <w:pPr>
              <w:spacing w:after="160" w:line="259" w:lineRule="auto"/>
              <w:contextualSpacing/>
              <w:rPr>
                <w:rFonts w:asciiTheme="minorHAnsi" w:eastAsiaTheme="minorEastAsia" w:hAnsiTheme="minorHAnsi" w:cstheme="minorHAnsi"/>
                <w:b/>
                <w:color w:val="000000" w:themeColor="text1"/>
                <w:sz w:val="24"/>
                <w:szCs w:val="24"/>
                <w:lang w:eastAsia="en-GB"/>
              </w:rPr>
            </w:pPr>
            <w:r w:rsidRPr="00061EBD">
              <w:rPr>
                <w:rFonts w:asciiTheme="minorHAnsi" w:eastAsiaTheme="minorEastAsia" w:hAnsiTheme="minorHAnsi" w:cstheme="minorHAnsi"/>
                <w:b/>
                <w:color w:val="000000" w:themeColor="text1"/>
                <w:sz w:val="24"/>
                <w:szCs w:val="24"/>
                <w:lang w:eastAsia="en-GB"/>
              </w:rPr>
              <w:t>The Board:</w:t>
            </w:r>
          </w:p>
          <w:p w14:paraId="78391221" w14:textId="77777777" w:rsidR="005C0673" w:rsidRDefault="005C0673" w:rsidP="005C0673">
            <w:pPr>
              <w:numPr>
                <w:ilvl w:val="0"/>
                <w:numId w:val="33"/>
              </w:numPr>
              <w:spacing w:after="0" w:line="259" w:lineRule="auto"/>
              <w:contextualSpacing/>
              <w:rPr>
                <w:b/>
                <w:bCs/>
                <w:sz w:val="24"/>
                <w:szCs w:val="24"/>
              </w:rPr>
            </w:pPr>
            <w:r>
              <w:rPr>
                <w:b/>
                <w:bCs/>
                <w:sz w:val="24"/>
                <w:szCs w:val="24"/>
              </w:rPr>
              <w:t>noted the contents of the report.</w:t>
            </w:r>
          </w:p>
          <w:p w14:paraId="2A806900" w14:textId="1B4D8670" w:rsidR="0027362C" w:rsidRPr="0027362C" w:rsidRDefault="0027362C" w:rsidP="005C0673">
            <w:pPr>
              <w:pStyle w:val="NoSpacing"/>
              <w:rPr>
                <w:b/>
                <w:bCs/>
                <w:sz w:val="24"/>
                <w:szCs w:val="24"/>
              </w:rPr>
            </w:pPr>
          </w:p>
        </w:tc>
        <w:tc>
          <w:tcPr>
            <w:tcW w:w="1028" w:type="dxa"/>
            <w:gridSpan w:val="2"/>
            <w:shd w:val="clear" w:color="auto" w:fill="auto"/>
          </w:tcPr>
          <w:p w14:paraId="1B48F33A" w14:textId="77777777" w:rsidR="00067CE7" w:rsidRPr="0081520D" w:rsidRDefault="00067CE7" w:rsidP="00584CFB">
            <w:pPr>
              <w:pStyle w:val="NoSpacing"/>
              <w:rPr>
                <w:sz w:val="24"/>
                <w:szCs w:val="24"/>
              </w:rPr>
            </w:pPr>
          </w:p>
        </w:tc>
      </w:tr>
      <w:tr w:rsidR="00067CE7" w:rsidRPr="00241AF6" w14:paraId="689C8CD5" w14:textId="77777777" w:rsidTr="00584CFB">
        <w:tc>
          <w:tcPr>
            <w:tcW w:w="9243" w:type="dxa"/>
            <w:gridSpan w:val="6"/>
            <w:shd w:val="clear" w:color="auto" w:fill="D9D9D9"/>
          </w:tcPr>
          <w:p w14:paraId="33D40A51" w14:textId="1BCBFBCC" w:rsidR="00067CE7" w:rsidRPr="00F82B0F" w:rsidRDefault="00067CE7" w:rsidP="00E22001">
            <w:pPr>
              <w:ind w:left="2290" w:hanging="2290"/>
              <w:rPr>
                <w:b/>
                <w:sz w:val="24"/>
                <w:szCs w:val="24"/>
              </w:rPr>
            </w:pPr>
            <w:r w:rsidRPr="0081520D">
              <w:rPr>
                <w:b/>
                <w:sz w:val="24"/>
                <w:szCs w:val="24"/>
              </w:rPr>
              <w:t>Date of next meeting:</w:t>
            </w:r>
            <w:r w:rsidR="00F82B0F">
              <w:rPr>
                <w:b/>
                <w:sz w:val="24"/>
                <w:szCs w:val="24"/>
              </w:rPr>
              <w:t xml:space="preserve"> </w:t>
            </w:r>
            <w:r w:rsidR="00F82B0F" w:rsidRPr="007C38EC">
              <w:rPr>
                <w:rFonts w:cs="Arial"/>
                <w:b/>
                <w:sz w:val="24"/>
                <w:szCs w:val="24"/>
              </w:rPr>
              <w:t xml:space="preserve"> Wednesday </w:t>
            </w:r>
            <w:r w:rsidR="00E22001">
              <w:rPr>
                <w:rFonts w:cs="Arial"/>
                <w:b/>
                <w:sz w:val="24"/>
                <w:szCs w:val="24"/>
              </w:rPr>
              <w:t>19 March</w:t>
            </w:r>
            <w:r w:rsidR="00F82B0F" w:rsidRPr="007C38EC">
              <w:rPr>
                <w:rFonts w:cs="Arial"/>
                <w:b/>
                <w:sz w:val="24"/>
                <w:szCs w:val="24"/>
              </w:rPr>
              <w:t xml:space="preserve"> 202</w:t>
            </w:r>
            <w:r w:rsidR="00091E58">
              <w:rPr>
                <w:rFonts w:cs="Arial"/>
                <w:b/>
                <w:sz w:val="24"/>
                <w:szCs w:val="24"/>
              </w:rPr>
              <w:t>5</w:t>
            </w:r>
            <w:r w:rsidR="00F82B0F" w:rsidRPr="007C38EC">
              <w:rPr>
                <w:rFonts w:cs="Arial"/>
                <w:b/>
                <w:sz w:val="24"/>
                <w:szCs w:val="24"/>
              </w:rPr>
              <w:t>, 18:00</w:t>
            </w:r>
            <w:r w:rsidR="00E22001">
              <w:rPr>
                <w:rFonts w:cs="Arial"/>
                <w:b/>
                <w:sz w:val="24"/>
                <w:szCs w:val="24"/>
              </w:rPr>
              <w:t xml:space="preserve">, </w:t>
            </w:r>
            <w:r w:rsidR="00E22001">
              <w:rPr>
                <w:b/>
                <w:bCs/>
                <w:sz w:val="24"/>
                <w:szCs w:val="24"/>
              </w:rPr>
              <w:t>Training session 17.00-17.45 followed by meeting at 18.00</w:t>
            </w:r>
          </w:p>
        </w:tc>
      </w:tr>
      <w:tr w:rsidR="00067CE7" w:rsidRPr="00241AF6" w14:paraId="4DE78475" w14:textId="77777777" w:rsidTr="00584CFB">
        <w:tc>
          <w:tcPr>
            <w:tcW w:w="9243" w:type="dxa"/>
            <w:gridSpan w:val="6"/>
            <w:shd w:val="clear" w:color="auto" w:fill="BFBFBF"/>
          </w:tcPr>
          <w:p w14:paraId="58D3BC31" w14:textId="66089052" w:rsidR="00067CE7" w:rsidRPr="0081520D" w:rsidRDefault="00067CE7" w:rsidP="00584CFB">
            <w:pPr>
              <w:rPr>
                <w:b/>
                <w:sz w:val="24"/>
                <w:szCs w:val="24"/>
              </w:rPr>
            </w:pPr>
            <w:r w:rsidRPr="0081520D">
              <w:rPr>
                <w:b/>
                <w:sz w:val="24"/>
                <w:szCs w:val="24"/>
              </w:rPr>
              <w:t>Close of meeting</w:t>
            </w:r>
            <w:r w:rsidRPr="003B4B1F">
              <w:rPr>
                <w:b/>
                <w:sz w:val="24"/>
                <w:szCs w:val="24"/>
              </w:rPr>
              <w:t>:</w:t>
            </w:r>
            <w:r w:rsidR="00F82B0F" w:rsidRPr="003B4B1F">
              <w:rPr>
                <w:b/>
                <w:sz w:val="24"/>
                <w:szCs w:val="24"/>
              </w:rPr>
              <w:t xml:space="preserve"> 2</w:t>
            </w:r>
            <w:r w:rsidR="003B4B1F">
              <w:rPr>
                <w:b/>
                <w:sz w:val="24"/>
                <w:szCs w:val="24"/>
              </w:rPr>
              <w:t>0</w:t>
            </w:r>
            <w:r w:rsidR="00F82B0F" w:rsidRPr="003B4B1F">
              <w:rPr>
                <w:b/>
                <w:sz w:val="24"/>
                <w:szCs w:val="24"/>
              </w:rPr>
              <w:t>:00</w:t>
            </w:r>
          </w:p>
        </w:tc>
      </w:tr>
    </w:tbl>
    <w:p w14:paraId="62123F4B" w14:textId="77777777" w:rsidR="00D137CA" w:rsidRPr="00241AF6" w:rsidRDefault="00D137CA" w:rsidP="00241AF6">
      <w:pPr>
        <w:pStyle w:val="NoSpacing"/>
      </w:pPr>
    </w:p>
    <w:p w14:paraId="20275242" w14:textId="77777777" w:rsidR="0088166F" w:rsidRPr="00241AF6" w:rsidRDefault="0088166F" w:rsidP="00241AF6">
      <w:pPr>
        <w:pStyle w:val="NoSpacing"/>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671"/>
        <w:gridCol w:w="992"/>
      </w:tblGrid>
      <w:tr w:rsidR="004C5C24" w:rsidRPr="00241AF6" w14:paraId="42C17E52" w14:textId="77777777" w:rsidTr="00241AF6">
        <w:tc>
          <w:tcPr>
            <w:tcW w:w="9209" w:type="dxa"/>
            <w:gridSpan w:val="3"/>
            <w:shd w:val="clear" w:color="auto" w:fill="D9D9D9"/>
          </w:tcPr>
          <w:p w14:paraId="1F8B6C2B" w14:textId="77777777" w:rsidR="004C5C24" w:rsidRPr="0081520D" w:rsidRDefault="004C5C24" w:rsidP="00241AF6">
            <w:pPr>
              <w:rPr>
                <w:b/>
                <w:sz w:val="24"/>
                <w:szCs w:val="24"/>
              </w:rPr>
            </w:pPr>
            <w:r w:rsidRPr="0081520D">
              <w:rPr>
                <w:b/>
                <w:sz w:val="24"/>
                <w:szCs w:val="24"/>
              </w:rPr>
              <w:t xml:space="preserve">Action Summary </w:t>
            </w:r>
          </w:p>
        </w:tc>
      </w:tr>
      <w:tr w:rsidR="00A33A89" w:rsidRPr="00241AF6" w14:paraId="0BC34395" w14:textId="77777777" w:rsidTr="005E5A2F">
        <w:trPr>
          <w:trHeight w:val="664"/>
        </w:trPr>
        <w:tc>
          <w:tcPr>
            <w:tcW w:w="1546" w:type="dxa"/>
            <w:shd w:val="clear" w:color="auto" w:fill="auto"/>
          </w:tcPr>
          <w:p w14:paraId="1417DB52" w14:textId="77777777" w:rsidR="00A33A89" w:rsidRPr="0081520D" w:rsidRDefault="00A33A89" w:rsidP="00067CE7">
            <w:pPr>
              <w:pStyle w:val="NoSpacing"/>
              <w:rPr>
                <w:sz w:val="24"/>
                <w:szCs w:val="24"/>
              </w:rPr>
            </w:pPr>
            <w:r w:rsidRPr="0081520D">
              <w:rPr>
                <w:sz w:val="24"/>
                <w:szCs w:val="24"/>
              </w:rPr>
              <w:t>Action 1</w:t>
            </w:r>
          </w:p>
          <w:p w14:paraId="71ACD82A" w14:textId="508B5FC5" w:rsidR="00A33A89" w:rsidRPr="0081520D" w:rsidRDefault="00A33A89" w:rsidP="00067CE7">
            <w:pPr>
              <w:pStyle w:val="NoSpacing"/>
              <w:rPr>
                <w:sz w:val="24"/>
                <w:szCs w:val="24"/>
              </w:rPr>
            </w:pPr>
            <w:r w:rsidRPr="0081520D">
              <w:rPr>
                <w:sz w:val="24"/>
                <w:szCs w:val="24"/>
              </w:rPr>
              <w:t xml:space="preserve">(item </w:t>
            </w:r>
            <w:r w:rsidR="005C5DC0">
              <w:rPr>
                <w:sz w:val="24"/>
                <w:szCs w:val="24"/>
              </w:rPr>
              <w:t>1</w:t>
            </w:r>
            <w:r w:rsidRPr="0081520D">
              <w:rPr>
                <w:sz w:val="24"/>
                <w:szCs w:val="24"/>
              </w:rPr>
              <w:t>)</w:t>
            </w:r>
          </w:p>
        </w:tc>
        <w:tc>
          <w:tcPr>
            <w:tcW w:w="6671" w:type="dxa"/>
            <w:shd w:val="clear" w:color="auto" w:fill="auto"/>
          </w:tcPr>
          <w:p w14:paraId="0EEDBD2B" w14:textId="197B0EDA" w:rsidR="00A33A89" w:rsidRPr="0081520D" w:rsidRDefault="005E5A2F" w:rsidP="00E56594">
            <w:pPr>
              <w:pStyle w:val="NoSpacing"/>
              <w:rPr>
                <w:sz w:val="24"/>
                <w:szCs w:val="24"/>
              </w:rPr>
            </w:pPr>
            <w:r w:rsidRPr="005E5A2F">
              <w:rPr>
                <w:sz w:val="24"/>
                <w:szCs w:val="24"/>
              </w:rPr>
              <w:t>The Governance Manager</w:t>
            </w:r>
            <w:r>
              <w:rPr>
                <w:b/>
                <w:bCs/>
                <w:sz w:val="24"/>
                <w:szCs w:val="24"/>
              </w:rPr>
              <w:t xml:space="preserve"> </w:t>
            </w:r>
            <w:r>
              <w:rPr>
                <w:sz w:val="24"/>
                <w:szCs w:val="24"/>
              </w:rPr>
              <w:t>to arrange a thank you card and gift to be sent to CAW</w:t>
            </w:r>
          </w:p>
        </w:tc>
        <w:tc>
          <w:tcPr>
            <w:tcW w:w="992" w:type="dxa"/>
            <w:shd w:val="clear" w:color="auto" w:fill="auto"/>
          </w:tcPr>
          <w:p w14:paraId="517EE27A" w14:textId="510A7FD2" w:rsidR="00A33A89" w:rsidRPr="0081520D" w:rsidRDefault="005E5A2F" w:rsidP="00067CE7">
            <w:pPr>
              <w:pStyle w:val="NoSpacing"/>
              <w:rPr>
                <w:sz w:val="24"/>
                <w:szCs w:val="24"/>
              </w:rPr>
            </w:pPr>
            <w:r>
              <w:rPr>
                <w:sz w:val="24"/>
                <w:szCs w:val="24"/>
              </w:rPr>
              <w:t>GM</w:t>
            </w:r>
          </w:p>
        </w:tc>
      </w:tr>
      <w:tr w:rsidR="00A33A89" w:rsidRPr="00241AF6" w14:paraId="7918878A" w14:textId="77777777" w:rsidTr="00241AF6">
        <w:tc>
          <w:tcPr>
            <w:tcW w:w="1546" w:type="dxa"/>
            <w:shd w:val="clear" w:color="auto" w:fill="auto"/>
          </w:tcPr>
          <w:p w14:paraId="5D0455C3" w14:textId="77777777" w:rsidR="00A33A89" w:rsidRPr="0081520D" w:rsidRDefault="00A33A89" w:rsidP="00067CE7">
            <w:pPr>
              <w:pStyle w:val="NoSpacing"/>
              <w:rPr>
                <w:sz w:val="24"/>
                <w:szCs w:val="24"/>
              </w:rPr>
            </w:pPr>
            <w:r w:rsidRPr="0081520D">
              <w:rPr>
                <w:sz w:val="24"/>
                <w:szCs w:val="24"/>
              </w:rPr>
              <w:t>Action 2</w:t>
            </w:r>
          </w:p>
          <w:p w14:paraId="604B7479" w14:textId="0A500706" w:rsidR="00A33A89" w:rsidRPr="0081520D" w:rsidRDefault="00A33A89" w:rsidP="00067CE7">
            <w:pPr>
              <w:pStyle w:val="NoSpacing"/>
              <w:rPr>
                <w:sz w:val="24"/>
                <w:szCs w:val="24"/>
              </w:rPr>
            </w:pPr>
            <w:r w:rsidRPr="0081520D">
              <w:rPr>
                <w:sz w:val="24"/>
                <w:szCs w:val="24"/>
              </w:rPr>
              <w:t xml:space="preserve">(item </w:t>
            </w:r>
            <w:r w:rsidR="005C5DC0">
              <w:rPr>
                <w:sz w:val="24"/>
                <w:szCs w:val="24"/>
              </w:rPr>
              <w:t>4</w:t>
            </w:r>
            <w:r w:rsidRPr="0081520D">
              <w:rPr>
                <w:sz w:val="24"/>
                <w:szCs w:val="24"/>
              </w:rPr>
              <w:t>)</w:t>
            </w:r>
          </w:p>
        </w:tc>
        <w:tc>
          <w:tcPr>
            <w:tcW w:w="6671" w:type="dxa"/>
            <w:shd w:val="clear" w:color="auto" w:fill="auto"/>
          </w:tcPr>
          <w:p w14:paraId="49C034B3" w14:textId="212101D5" w:rsidR="00A33A89" w:rsidRPr="0081520D" w:rsidRDefault="005E5A2F" w:rsidP="00E56594">
            <w:pPr>
              <w:pStyle w:val="NoSpacing"/>
              <w:rPr>
                <w:sz w:val="24"/>
                <w:szCs w:val="24"/>
              </w:rPr>
            </w:pPr>
            <w:r>
              <w:rPr>
                <w:sz w:val="24"/>
                <w:szCs w:val="24"/>
              </w:rPr>
              <w:t>The Head of Service – Customer Excellence</w:t>
            </w:r>
            <w:r w:rsidR="005C5DC0" w:rsidRPr="0031425E">
              <w:rPr>
                <w:sz w:val="24"/>
                <w:szCs w:val="24"/>
              </w:rPr>
              <w:t xml:space="preserve"> to review and update the Complaints Policy on the NPH Website</w:t>
            </w:r>
            <w:r w:rsidR="005C5DC0">
              <w:rPr>
                <w:sz w:val="24"/>
                <w:szCs w:val="24"/>
              </w:rPr>
              <w:t>.</w:t>
            </w:r>
          </w:p>
        </w:tc>
        <w:tc>
          <w:tcPr>
            <w:tcW w:w="992" w:type="dxa"/>
            <w:shd w:val="clear" w:color="auto" w:fill="auto"/>
          </w:tcPr>
          <w:p w14:paraId="7D9D8C3C" w14:textId="77777777" w:rsidR="005E5A2F" w:rsidRDefault="005E5A2F" w:rsidP="005E5A2F">
            <w:pPr>
              <w:pStyle w:val="NoSpacing"/>
              <w:rPr>
                <w:sz w:val="24"/>
                <w:szCs w:val="24"/>
              </w:rPr>
            </w:pPr>
            <w:r>
              <w:rPr>
                <w:sz w:val="24"/>
                <w:szCs w:val="24"/>
              </w:rPr>
              <w:t>HoSCE</w:t>
            </w:r>
          </w:p>
          <w:p w14:paraId="6DB2A2B2" w14:textId="10A74F65" w:rsidR="00A33A89" w:rsidRPr="0081520D" w:rsidRDefault="00A33A89" w:rsidP="00067CE7">
            <w:pPr>
              <w:pStyle w:val="NoSpacing"/>
              <w:rPr>
                <w:sz w:val="24"/>
                <w:szCs w:val="24"/>
              </w:rPr>
            </w:pPr>
          </w:p>
        </w:tc>
      </w:tr>
      <w:tr w:rsidR="00A33A89" w:rsidRPr="00241AF6" w14:paraId="407E2CAF" w14:textId="77777777" w:rsidTr="00241AF6">
        <w:tc>
          <w:tcPr>
            <w:tcW w:w="1546" w:type="dxa"/>
            <w:shd w:val="clear" w:color="auto" w:fill="auto"/>
          </w:tcPr>
          <w:p w14:paraId="3D14A328" w14:textId="77777777" w:rsidR="00A33A89" w:rsidRPr="0081520D" w:rsidRDefault="00A33A89" w:rsidP="00067CE7">
            <w:pPr>
              <w:pStyle w:val="NoSpacing"/>
              <w:rPr>
                <w:sz w:val="24"/>
                <w:szCs w:val="24"/>
              </w:rPr>
            </w:pPr>
            <w:r w:rsidRPr="0081520D">
              <w:rPr>
                <w:sz w:val="24"/>
                <w:szCs w:val="24"/>
              </w:rPr>
              <w:t>Action 3</w:t>
            </w:r>
          </w:p>
          <w:p w14:paraId="5BC41045" w14:textId="4204A335" w:rsidR="00A33A89" w:rsidRPr="0081520D" w:rsidRDefault="00A33A89" w:rsidP="00067CE7">
            <w:pPr>
              <w:pStyle w:val="NoSpacing"/>
              <w:rPr>
                <w:sz w:val="24"/>
                <w:szCs w:val="24"/>
              </w:rPr>
            </w:pPr>
            <w:r w:rsidRPr="0081520D">
              <w:rPr>
                <w:sz w:val="24"/>
                <w:szCs w:val="24"/>
              </w:rPr>
              <w:t xml:space="preserve">(item </w:t>
            </w:r>
            <w:r w:rsidR="005E5A2F">
              <w:rPr>
                <w:sz w:val="24"/>
                <w:szCs w:val="24"/>
              </w:rPr>
              <w:t>5</w:t>
            </w:r>
            <w:r w:rsidRPr="0081520D">
              <w:rPr>
                <w:sz w:val="24"/>
                <w:szCs w:val="24"/>
              </w:rPr>
              <w:t>)</w:t>
            </w:r>
          </w:p>
          <w:p w14:paraId="0BB0FFA3" w14:textId="77777777" w:rsidR="00A33A89" w:rsidRPr="0081520D" w:rsidRDefault="00A33A89" w:rsidP="00067CE7">
            <w:pPr>
              <w:pStyle w:val="NoSpacing"/>
              <w:rPr>
                <w:sz w:val="24"/>
                <w:szCs w:val="24"/>
              </w:rPr>
            </w:pPr>
          </w:p>
        </w:tc>
        <w:tc>
          <w:tcPr>
            <w:tcW w:w="6671" w:type="dxa"/>
            <w:shd w:val="clear" w:color="auto" w:fill="auto"/>
          </w:tcPr>
          <w:p w14:paraId="45E6CE62" w14:textId="77777777" w:rsidR="005E5A2F" w:rsidRDefault="005E5A2F" w:rsidP="005E5A2F">
            <w:pPr>
              <w:pStyle w:val="NoSpacing"/>
              <w:rPr>
                <w:sz w:val="24"/>
                <w:szCs w:val="24"/>
              </w:rPr>
            </w:pPr>
            <w:r>
              <w:rPr>
                <w:sz w:val="24"/>
                <w:szCs w:val="24"/>
              </w:rPr>
              <w:t>The Director of Customers to meet with the outgoing Tenant Scrutiny Panel members to explain in more detail the new SQC and to explain the process for people to apply.</w:t>
            </w:r>
          </w:p>
          <w:p w14:paraId="204BB827" w14:textId="77777777" w:rsidR="00A33A89" w:rsidRPr="0081520D" w:rsidRDefault="00A33A89" w:rsidP="00E56594">
            <w:pPr>
              <w:pStyle w:val="NoSpacing"/>
              <w:rPr>
                <w:sz w:val="24"/>
                <w:szCs w:val="24"/>
              </w:rPr>
            </w:pPr>
          </w:p>
        </w:tc>
        <w:tc>
          <w:tcPr>
            <w:tcW w:w="992" w:type="dxa"/>
            <w:shd w:val="clear" w:color="auto" w:fill="auto"/>
          </w:tcPr>
          <w:p w14:paraId="13E482E4" w14:textId="2700902A" w:rsidR="00A33A89" w:rsidRPr="0081520D" w:rsidRDefault="005E5A2F" w:rsidP="00067CE7">
            <w:pPr>
              <w:pStyle w:val="NoSpacing"/>
              <w:rPr>
                <w:sz w:val="24"/>
                <w:szCs w:val="24"/>
              </w:rPr>
            </w:pPr>
            <w:r>
              <w:rPr>
                <w:sz w:val="24"/>
                <w:szCs w:val="24"/>
              </w:rPr>
              <w:lastRenderedPageBreak/>
              <w:t>DoC</w:t>
            </w:r>
          </w:p>
        </w:tc>
      </w:tr>
      <w:tr w:rsidR="00A33A89" w:rsidRPr="00241AF6" w14:paraId="7A74F1DF" w14:textId="77777777" w:rsidTr="00241AF6">
        <w:tc>
          <w:tcPr>
            <w:tcW w:w="1546" w:type="dxa"/>
            <w:shd w:val="clear" w:color="auto" w:fill="auto"/>
          </w:tcPr>
          <w:p w14:paraId="438516D5" w14:textId="77777777" w:rsidR="00A33A89" w:rsidRPr="0081520D" w:rsidRDefault="00A33A89" w:rsidP="00067CE7">
            <w:pPr>
              <w:pStyle w:val="NoSpacing"/>
              <w:rPr>
                <w:sz w:val="24"/>
                <w:szCs w:val="24"/>
              </w:rPr>
            </w:pPr>
            <w:r w:rsidRPr="0081520D">
              <w:rPr>
                <w:sz w:val="24"/>
                <w:szCs w:val="24"/>
              </w:rPr>
              <w:t>Action 4</w:t>
            </w:r>
          </w:p>
          <w:p w14:paraId="63C9BA60" w14:textId="60BD06D7" w:rsidR="00A33A89" w:rsidRPr="0081520D" w:rsidRDefault="00A33A89" w:rsidP="00067CE7">
            <w:pPr>
              <w:pStyle w:val="NoSpacing"/>
              <w:rPr>
                <w:sz w:val="24"/>
                <w:szCs w:val="24"/>
              </w:rPr>
            </w:pPr>
            <w:r w:rsidRPr="0081520D">
              <w:rPr>
                <w:sz w:val="24"/>
                <w:szCs w:val="24"/>
              </w:rPr>
              <w:t xml:space="preserve">(item </w:t>
            </w:r>
            <w:r w:rsidR="004149DB">
              <w:rPr>
                <w:sz w:val="24"/>
                <w:szCs w:val="24"/>
              </w:rPr>
              <w:t>5</w:t>
            </w:r>
            <w:r w:rsidRPr="0081520D">
              <w:rPr>
                <w:sz w:val="24"/>
                <w:szCs w:val="24"/>
              </w:rPr>
              <w:t>)</w:t>
            </w:r>
          </w:p>
          <w:p w14:paraId="4CFFDC47" w14:textId="77777777" w:rsidR="00A33A89" w:rsidRPr="0081520D" w:rsidRDefault="00A33A89" w:rsidP="00067CE7">
            <w:pPr>
              <w:pStyle w:val="NoSpacing"/>
              <w:rPr>
                <w:sz w:val="24"/>
                <w:szCs w:val="24"/>
              </w:rPr>
            </w:pPr>
          </w:p>
        </w:tc>
        <w:tc>
          <w:tcPr>
            <w:tcW w:w="6671" w:type="dxa"/>
            <w:shd w:val="clear" w:color="auto" w:fill="auto"/>
          </w:tcPr>
          <w:p w14:paraId="2095A86E" w14:textId="75AA0AB8" w:rsidR="004149DB" w:rsidRDefault="004149DB" w:rsidP="004149DB">
            <w:pPr>
              <w:pStyle w:val="NoSpacing"/>
              <w:rPr>
                <w:sz w:val="24"/>
                <w:szCs w:val="24"/>
              </w:rPr>
            </w:pPr>
            <w:r>
              <w:rPr>
                <w:sz w:val="24"/>
                <w:szCs w:val="24"/>
              </w:rPr>
              <w:t>C</w:t>
            </w:r>
            <w:r w:rsidR="005F33B1">
              <w:rPr>
                <w:sz w:val="24"/>
                <w:szCs w:val="24"/>
              </w:rPr>
              <w:t>E</w:t>
            </w:r>
            <w:r>
              <w:rPr>
                <w:sz w:val="24"/>
                <w:szCs w:val="24"/>
              </w:rPr>
              <w:t>x to circulate details of the process to recruit to the Chair of the Board/ Independent Board Member role.</w:t>
            </w:r>
          </w:p>
          <w:p w14:paraId="0EB25CBF" w14:textId="77777777" w:rsidR="00A33A89" w:rsidRPr="0081520D" w:rsidRDefault="00A33A89" w:rsidP="00E56594">
            <w:pPr>
              <w:pStyle w:val="NoSpacing"/>
              <w:rPr>
                <w:sz w:val="24"/>
                <w:szCs w:val="24"/>
              </w:rPr>
            </w:pPr>
          </w:p>
        </w:tc>
        <w:tc>
          <w:tcPr>
            <w:tcW w:w="992" w:type="dxa"/>
            <w:shd w:val="clear" w:color="auto" w:fill="auto"/>
          </w:tcPr>
          <w:p w14:paraId="6B9CD3C4" w14:textId="14760891" w:rsidR="00A33A89" w:rsidRPr="0081520D" w:rsidRDefault="004149DB" w:rsidP="00067CE7">
            <w:pPr>
              <w:pStyle w:val="NoSpacing"/>
              <w:rPr>
                <w:sz w:val="24"/>
                <w:szCs w:val="24"/>
              </w:rPr>
            </w:pPr>
            <w:r>
              <w:rPr>
                <w:sz w:val="24"/>
                <w:szCs w:val="24"/>
              </w:rPr>
              <w:t>CEx</w:t>
            </w:r>
          </w:p>
        </w:tc>
      </w:tr>
      <w:tr w:rsidR="00A33A89" w:rsidRPr="00241AF6" w14:paraId="009AE890" w14:textId="77777777" w:rsidTr="00241AF6">
        <w:tc>
          <w:tcPr>
            <w:tcW w:w="1546" w:type="dxa"/>
            <w:shd w:val="clear" w:color="auto" w:fill="auto"/>
          </w:tcPr>
          <w:p w14:paraId="736FF8F6" w14:textId="77777777" w:rsidR="00A33A89" w:rsidRPr="0081520D" w:rsidRDefault="00A33A89" w:rsidP="00067CE7">
            <w:pPr>
              <w:pStyle w:val="NoSpacing"/>
              <w:rPr>
                <w:sz w:val="24"/>
                <w:szCs w:val="24"/>
              </w:rPr>
            </w:pPr>
            <w:r w:rsidRPr="0081520D">
              <w:rPr>
                <w:sz w:val="24"/>
                <w:szCs w:val="24"/>
              </w:rPr>
              <w:t>Action 5</w:t>
            </w:r>
          </w:p>
          <w:p w14:paraId="29AEE670" w14:textId="32E1B6DE" w:rsidR="00A33A89" w:rsidRPr="0081520D" w:rsidRDefault="00A33A89" w:rsidP="00067CE7">
            <w:pPr>
              <w:pStyle w:val="NoSpacing"/>
              <w:rPr>
                <w:sz w:val="24"/>
                <w:szCs w:val="24"/>
              </w:rPr>
            </w:pPr>
            <w:r w:rsidRPr="0081520D">
              <w:rPr>
                <w:sz w:val="24"/>
                <w:szCs w:val="24"/>
              </w:rPr>
              <w:t xml:space="preserve">(item </w:t>
            </w:r>
            <w:r w:rsidR="004149DB">
              <w:rPr>
                <w:sz w:val="24"/>
                <w:szCs w:val="24"/>
              </w:rPr>
              <w:t>6</w:t>
            </w:r>
            <w:r w:rsidRPr="0081520D">
              <w:rPr>
                <w:sz w:val="24"/>
                <w:szCs w:val="24"/>
              </w:rPr>
              <w:t>)</w:t>
            </w:r>
          </w:p>
          <w:p w14:paraId="35CB0DE9" w14:textId="77777777" w:rsidR="00A33A89" w:rsidRPr="0081520D" w:rsidRDefault="00A33A89" w:rsidP="00067CE7">
            <w:pPr>
              <w:pStyle w:val="NoSpacing"/>
              <w:rPr>
                <w:sz w:val="24"/>
                <w:szCs w:val="24"/>
              </w:rPr>
            </w:pPr>
          </w:p>
        </w:tc>
        <w:tc>
          <w:tcPr>
            <w:tcW w:w="6671" w:type="dxa"/>
            <w:shd w:val="clear" w:color="auto" w:fill="auto"/>
          </w:tcPr>
          <w:p w14:paraId="49E17877" w14:textId="769556E3" w:rsidR="00A33A89" w:rsidRPr="0081520D" w:rsidRDefault="004149DB" w:rsidP="00E56594">
            <w:pPr>
              <w:pStyle w:val="NoSpacing"/>
              <w:rPr>
                <w:sz w:val="24"/>
                <w:szCs w:val="24"/>
              </w:rPr>
            </w:pPr>
            <w:r w:rsidRPr="004149DB">
              <w:rPr>
                <w:sz w:val="24"/>
                <w:szCs w:val="24"/>
              </w:rPr>
              <w:t>The Head of Service – Finance</w:t>
            </w:r>
            <w:r>
              <w:rPr>
                <w:b/>
                <w:bCs/>
                <w:sz w:val="24"/>
                <w:szCs w:val="24"/>
              </w:rPr>
              <w:t xml:space="preserve"> </w:t>
            </w:r>
            <w:r>
              <w:rPr>
                <w:sz w:val="24"/>
                <w:szCs w:val="24"/>
              </w:rPr>
              <w:t>to circulate a breakdown of the savings and efficiency targets as a comparison across the service areas.</w:t>
            </w:r>
          </w:p>
        </w:tc>
        <w:tc>
          <w:tcPr>
            <w:tcW w:w="992" w:type="dxa"/>
            <w:shd w:val="clear" w:color="auto" w:fill="auto"/>
          </w:tcPr>
          <w:p w14:paraId="69D73862" w14:textId="4B05268E" w:rsidR="00A33A89" w:rsidRPr="0081520D" w:rsidRDefault="004149DB" w:rsidP="00067CE7">
            <w:pPr>
              <w:pStyle w:val="NoSpacing"/>
              <w:rPr>
                <w:sz w:val="24"/>
                <w:szCs w:val="24"/>
              </w:rPr>
            </w:pPr>
            <w:r>
              <w:rPr>
                <w:sz w:val="24"/>
                <w:szCs w:val="24"/>
              </w:rPr>
              <w:t>HoSF</w:t>
            </w:r>
          </w:p>
        </w:tc>
      </w:tr>
      <w:tr w:rsidR="004149DB" w:rsidRPr="00241AF6" w14:paraId="5CD3CA2F" w14:textId="77777777" w:rsidTr="00241AF6">
        <w:tc>
          <w:tcPr>
            <w:tcW w:w="1546" w:type="dxa"/>
            <w:shd w:val="clear" w:color="auto" w:fill="auto"/>
          </w:tcPr>
          <w:p w14:paraId="6979DA08" w14:textId="128C05DD" w:rsidR="004149DB" w:rsidRPr="0081520D" w:rsidRDefault="004149DB" w:rsidP="004149DB">
            <w:pPr>
              <w:pStyle w:val="NoSpacing"/>
              <w:rPr>
                <w:sz w:val="24"/>
                <w:szCs w:val="24"/>
              </w:rPr>
            </w:pPr>
            <w:r w:rsidRPr="0081520D">
              <w:rPr>
                <w:sz w:val="24"/>
                <w:szCs w:val="24"/>
              </w:rPr>
              <w:t xml:space="preserve">Action </w:t>
            </w:r>
            <w:r>
              <w:rPr>
                <w:sz w:val="24"/>
                <w:szCs w:val="24"/>
              </w:rPr>
              <w:t>6</w:t>
            </w:r>
          </w:p>
          <w:p w14:paraId="02AE4438" w14:textId="728723BC" w:rsidR="004149DB" w:rsidRPr="0081520D" w:rsidRDefault="004149DB" w:rsidP="004149DB">
            <w:pPr>
              <w:pStyle w:val="NoSpacing"/>
              <w:rPr>
                <w:sz w:val="24"/>
                <w:szCs w:val="24"/>
              </w:rPr>
            </w:pPr>
            <w:r w:rsidRPr="0081520D">
              <w:rPr>
                <w:sz w:val="24"/>
                <w:szCs w:val="24"/>
              </w:rPr>
              <w:t xml:space="preserve">(item </w:t>
            </w:r>
            <w:r>
              <w:rPr>
                <w:sz w:val="24"/>
                <w:szCs w:val="24"/>
              </w:rPr>
              <w:t>7</w:t>
            </w:r>
            <w:r w:rsidRPr="0081520D">
              <w:rPr>
                <w:sz w:val="24"/>
                <w:szCs w:val="24"/>
              </w:rPr>
              <w:t>)</w:t>
            </w:r>
          </w:p>
          <w:p w14:paraId="4D33CED1" w14:textId="77777777" w:rsidR="004149DB" w:rsidRPr="0081520D" w:rsidRDefault="004149DB" w:rsidP="00067CE7">
            <w:pPr>
              <w:pStyle w:val="NoSpacing"/>
              <w:rPr>
                <w:sz w:val="24"/>
                <w:szCs w:val="24"/>
              </w:rPr>
            </w:pPr>
          </w:p>
        </w:tc>
        <w:tc>
          <w:tcPr>
            <w:tcW w:w="6671" w:type="dxa"/>
            <w:shd w:val="clear" w:color="auto" w:fill="auto"/>
          </w:tcPr>
          <w:p w14:paraId="5791FBFF" w14:textId="31C73C2F" w:rsidR="004149DB" w:rsidRPr="004149DB" w:rsidRDefault="004149DB" w:rsidP="00E56594">
            <w:pPr>
              <w:pStyle w:val="NoSpacing"/>
              <w:rPr>
                <w:sz w:val="24"/>
                <w:szCs w:val="24"/>
              </w:rPr>
            </w:pPr>
            <w:r>
              <w:rPr>
                <w:bCs/>
                <w:sz w:val="24"/>
                <w:szCs w:val="24"/>
              </w:rPr>
              <w:t>The Governance Manager to make the Communications Manager aware of the potential for increased media interest in discontinued development schemes in the near future.</w:t>
            </w:r>
          </w:p>
        </w:tc>
        <w:tc>
          <w:tcPr>
            <w:tcW w:w="992" w:type="dxa"/>
            <w:shd w:val="clear" w:color="auto" w:fill="auto"/>
          </w:tcPr>
          <w:p w14:paraId="167D37D6" w14:textId="5FC8A2B3" w:rsidR="004149DB" w:rsidRDefault="004149DB" w:rsidP="00067CE7">
            <w:pPr>
              <w:pStyle w:val="NoSpacing"/>
              <w:rPr>
                <w:sz w:val="24"/>
                <w:szCs w:val="24"/>
              </w:rPr>
            </w:pPr>
            <w:r>
              <w:rPr>
                <w:sz w:val="24"/>
                <w:szCs w:val="24"/>
              </w:rPr>
              <w:t>GM</w:t>
            </w:r>
          </w:p>
        </w:tc>
      </w:tr>
      <w:tr w:rsidR="004149DB" w:rsidRPr="00241AF6" w14:paraId="62C7F0A4" w14:textId="77777777" w:rsidTr="00241AF6">
        <w:tc>
          <w:tcPr>
            <w:tcW w:w="1546" w:type="dxa"/>
            <w:shd w:val="clear" w:color="auto" w:fill="auto"/>
          </w:tcPr>
          <w:p w14:paraId="2B2C14D3" w14:textId="47D0DD78" w:rsidR="00DA2933" w:rsidRPr="0081520D" w:rsidRDefault="00DA2933" w:rsidP="00DA2933">
            <w:pPr>
              <w:pStyle w:val="NoSpacing"/>
              <w:rPr>
                <w:sz w:val="24"/>
                <w:szCs w:val="24"/>
              </w:rPr>
            </w:pPr>
            <w:r w:rsidRPr="0081520D">
              <w:rPr>
                <w:sz w:val="24"/>
                <w:szCs w:val="24"/>
              </w:rPr>
              <w:t xml:space="preserve">Action </w:t>
            </w:r>
            <w:r>
              <w:rPr>
                <w:sz w:val="24"/>
                <w:szCs w:val="24"/>
              </w:rPr>
              <w:t>7</w:t>
            </w:r>
          </w:p>
          <w:p w14:paraId="5527B320" w14:textId="04D2BA72" w:rsidR="00DA2933" w:rsidRPr="0081520D" w:rsidRDefault="00DA2933" w:rsidP="00DA2933">
            <w:pPr>
              <w:pStyle w:val="NoSpacing"/>
              <w:rPr>
                <w:sz w:val="24"/>
                <w:szCs w:val="24"/>
              </w:rPr>
            </w:pPr>
            <w:r w:rsidRPr="0081520D">
              <w:rPr>
                <w:sz w:val="24"/>
                <w:szCs w:val="24"/>
              </w:rPr>
              <w:t xml:space="preserve">(item </w:t>
            </w:r>
            <w:r>
              <w:rPr>
                <w:sz w:val="24"/>
                <w:szCs w:val="24"/>
              </w:rPr>
              <w:t>8</w:t>
            </w:r>
            <w:r w:rsidRPr="0081520D">
              <w:rPr>
                <w:sz w:val="24"/>
                <w:szCs w:val="24"/>
              </w:rPr>
              <w:t>)</w:t>
            </w:r>
          </w:p>
          <w:p w14:paraId="701AA87E" w14:textId="77777777" w:rsidR="004149DB" w:rsidRPr="0081520D" w:rsidRDefault="004149DB" w:rsidP="00067CE7">
            <w:pPr>
              <w:pStyle w:val="NoSpacing"/>
              <w:rPr>
                <w:sz w:val="24"/>
                <w:szCs w:val="24"/>
              </w:rPr>
            </w:pPr>
          </w:p>
        </w:tc>
        <w:tc>
          <w:tcPr>
            <w:tcW w:w="6671" w:type="dxa"/>
            <w:shd w:val="clear" w:color="auto" w:fill="auto"/>
          </w:tcPr>
          <w:p w14:paraId="371320E6" w14:textId="69AB70DE" w:rsidR="00DA2933" w:rsidRDefault="00133EA6" w:rsidP="00DA2933">
            <w:pPr>
              <w:pStyle w:val="NoSpacing"/>
              <w:rPr>
                <w:sz w:val="24"/>
                <w:szCs w:val="24"/>
              </w:rPr>
            </w:pPr>
            <w:r>
              <w:rPr>
                <w:sz w:val="24"/>
                <w:szCs w:val="24"/>
              </w:rPr>
              <w:t>The Lead Data Analyst</w:t>
            </w:r>
            <w:r w:rsidR="00DA2933" w:rsidRPr="00170C73">
              <w:rPr>
                <w:sz w:val="24"/>
                <w:szCs w:val="24"/>
              </w:rPr>
              <w:t xml:space="preserve"> to add a tab into the Compliance Dashboard to include definitions of the measures to aid understanding. This will be available for the next dashboard which will be circulated in March, reflecting the position as at the end of February. </w:t>
            </w:r>
          </w:p>
          <w:p w14:paraId="6D361C8C" w14:textId="75EE9E2E" w:rsidR="00DA2933" w:rsidRDefault="00133EA6" w:rsidP="00DA2933">
            <w:pPr>
              <w:pStyle w:val="NoSpacing"/>
              <w:rPr>
                <w:sz w:val="24"/>
                <w:szCs w:val="24"/>
              </w:rPr>
            </w:pPr>
            <w:r>
              <w:rPr>
                <w:sz w:val="24"/>
                <w:szCs w:val="24"/>
              </w:rPr>
              <w:t>LDA</w:t>
            </w:r>
            <w:r w:rsidR="00DA2933" w:rsidRPr="00170C73">
              <w:rPr>
                <w:sz w:val="24"/>
                <w:szCs w:val="24"/>
              </w:rPr>
              <w:t xml:space="preserve"> to look at community rooms which are not within NPH buildings and ensure they are being captured correctly within the Compliance Dashboard.</w:t>
            </w:r>
          </w:p>
          <w:p w14:paraId="49BECB68" w14:textId="714C3F4C" w:rsidR="004149DB" w:rsidRPr="004149DB" w:rsidRDefault="00133EA6" w:rsidP="00E56594">
            <w:pPr>
              <w:pStyle w:val="NoSpacing"/>
              <w:rPr>
                <w:sz w:val="24"/>
                <w:szCs w:val="24"/>
              </w:rPr>
            </w:pPr>
            <w:r>
              <w:rPr>
                <w:sz w:val="24"/>
                <w:szCs w:val="24"/>
              </w:rPr>
              <w:t>LDA</w:t>
            </w:r>
            <w:r w:rsidR="00DA2933">
              <w:rPr>
                <w:sz w:val="24"/>
                <w:szCs w:val="24"/>
              </w:rPr>
              <w:t xml:space="preserve"> </w:t>
            </w:r>
            <w:r w:rsidR="00DA2933" w:rsidRPr="00170C73">
              <w:rPr>
                <w:sz w:val="24"/>
                <w:szCs w:val="24"/>
              </w:rPr>
              <w:t>to ensure that going forward, the commentary for overdue actions by timescale includes a breakdown of where the high, medium, and low risk actions fall within these categories.</w:t>
            </w:r>
          </w:p>
        </w:tc>
        <w:tc>
          <w:tcPr>
            <w:tcW w:w="992" w:type="dxa"/>
            <w:shd w:val="clear" w:color="auto" w:fill="auto"/>
          </w:tcPr>
          <w:p w14:paraId="378E2255" w14:textId="5AA61AC2" w:rsidR="004149DB" w:rsidRDefault="00133EA6" w:rsidP="00067CE7">
            <w:pPr>
              <w:pStyle w:val="NoSpacing"/>
              <w:rPr>
                <w:sz w:val="24"/>
                <w:szCs w:val="24"/>
              </w:rPr>
            </w:pPr>
            <w:r>
              <w:rPr>
                <w:sz w:val="24"/>
                <w:szCs w:val="24"/>
              </w:rPr>
              <w:t>LDA</w:t>
            </w:r>
          </w:p>
        </w:tc>
      </w:tr>
      <w:tr w:rsidR="004149DB" w:rsidRPr="00241AF6" w14:paraId="0D1CDB5C" w14:textId="77777777" w:rsidTr="00241AF6">
        <w:tc>
          <w:tcPr>
            <w:tcW w:w="1546" w:type="dxa"/>
            <w:shd w:val="clear" w:color="auto" w:fill="auto"/>
          </w:tcPr>
          <w:p w14:paraId="61D2CF17" w14:textId="33F2393D" w:rsidR="00DA2933" w:rsidRPr="0081520D" w:rsidRDefault="00DA2933" w:rsidP="00DA2933">
            <w:pPr>
              <w:pStyle w:val="NoSpacing"/>
              <w:rPr>
                <w:sz w:val="24"/>
                <w:szCs w:val="24"/>
              </w:rPr>
            </w:pPr>
            <w:r w:rsidRPr="0081520D">
              <w:rPr>
                <w:sz w:val="24"/>
                <w:szCs w:val="24"/>
              </w:rPr>
              <w:t xml:space="preserve">Action </w:t>
            </w:r>
            <w:r>
              <w:rPr>
                <w:sz w:val="24"/>
                <w:szCs w:val="24"/>
              </w:rPr>
              <w:t>8</w:t>
            </w:r>
          </w:p>
          <w:p w14:paraId="6F5FA2DC" w14:textId="40224DA3" w:rsidR="00DA2933" w:rsidRPr="0081520D" w:rsidRDefault="00DA2933" w:rsidP="00DA2933">
            <w:pPr>
              <w:pStyle w:val="NoSpacing"/>
              <w:rPr>
                <w:sz w:val="24"/>
                <w:szCs w:val="24"/>
              </w:rPr>
            </w:pPr>
            <w:r w:rsidRPr="0081520D">
              <w:rPr>
                <w:sz w:val="24"/>
                <w:szCs w:val="24"/>
              </w:rPr>
              <w:t xml:space="preserve">(item </w:t>
            </w:r>
            <w:r w:rsidR="00133EA6">
              <w:rPr>
                <w:sz w:val="24"/>
                <w:szCs w:val="24"/>
              </w:rPr>
              <w:t>11</w:t>
            </w:r>
            <w:r w:rsidRPr="0081520D">
              <w:rPr>
                <w:sz w:val="24"/>
                <w:szCs w:val="24"/>
              </w:rPr>
              <w:t>)</w:t>
            </w:r>
          </w:p>
          <w:p w14:paraId="63C9058C" w14:textId="77777777" w:rsidR="004149DB" w:rsidRPr="0081520D" w:rsidRDefault="004149DB" w:rsidP="00067CE7">
            <w:pPr>
              <w:pStyle w:val="NoSpacing"/>
              <w:rPr>
                <w:sz w:val="24"/>
                <w:szCs w:val="24"/>
              </w:rPr>
            </w:pPr>
          </w:p>
        </w:tc>
        <w:tc>
          <w:tcPr>
            <w:tcW w:w="6671" w:type="dxa"/>
            <w:shd w:val="clear" w:color="auto" w:fill="auto"/>
          </w:tcPr>
          <w:p w14:paraId="3492BEEF" w14:textId="77777777" w:rsidR="00133EA6" w:rsidRDefault="00133EA6" w:rsidP="00133EA6">
            <w:pPr>
              <w:pStyle w:val="NoSpacing"/>
              <w:rPr>
                <w:sz w:val="24"/>
                <w:szCs w:val="24"/>
              </w:rPr>
            </w:pPr>
            <w:r>
              <w:rPr>
                <w:sz w:val="24"/>
                <w:szCs w:val="24"/>
              </w:rPr>
              <w:t xml:space="preserve">Audit &amp; Risk Committee to consider grouping individual risks into categories and set an appropriate risk appetite for each grouping to help to identify whether they are within the NPH risk appetite. </w:t>
            </w:r>
          </w:p>
          <w:p w14:paraId="31E6AC98" w14:textId="77777777" w:rsidR="004149DB" w:rsidRPr="004149DB" w:rsidRDefault="004149DB" w:rsidP="00DA2933">
            <w:pPr>
              <w:pStyle w:val="NoSpacing"/>
              <w:rPr>
                <w:sz w:val="24"/>
                <w:szCs w:val="24"/>
              </w:rPr>
            </w:pPr>
          </w:p>
        </w:tc>
        <w:tc>
          <w:tcPr>
            <w:tcW w:w="992" w:type="dxa"/>
            <w:shd w:val="clear" w:color="auto" w:fill="auto"/>
          </w:tcPr>
          <w:p w14:paraId="1EEE61A7" w14:textId="77777777" w:rsidR="00133EA6" w:rsidRDefault="00133EA6" w:rsidP="00133EA6">
            <w:pPr>
              <w:pStyle w:val="NoSpacing"/>
              <w:rPr>
                <w:sz w:val="24"/>
                <w:szCs w:val="24"/>
              </w:rPr>
            </w:pPr>
            <w:r>
              <w:rPr>
                <w:sz w:val="24"/>
                <w:szCs w:val="24"/>
              </w:rPr>
              <w:t>HoSCE</w:t>
            </w:r>
          </w:p>
          <w:p w14:paraId="797809CC" w14:textId="77777777" w:rsidR="004149DB" w:rsidRDefault="004149DB" w:rsidP="00067CE7">
            <w:pPr>
              <w:pStyle w:val="NoSpacing"/>
              <w:rPr>
                <w:sz w:val="24"/>
                <w:szCs w:val="24"/>
              </w:rPr>
            </w:pPr>
          </w:p>
        </w:tc>
      </w:tr>
    </w:tbl>
    <w:p w14:paraId="51D89170" w14:textId="77777777" w:rsidR="00BB10F5" w:rsidRPr="000276DC" w:rsidRDefault="00BB10F5" w:rsidP="00BB10F5">
      <w:pPr>
        <w:rPr>
          <w:rFonts w:ascii="Arial" w:hAnsi="Arial" w:cs="Arial"/>
          <w:sz w:val="24"/>
          <w:szCs w:val="24"/>
        </w:rPr>
      </w:pPr>
    </w:p>
    <w:sectPr w:rsidR="00BB10F5" w:rsidRPr="000276DC" w:rsidSect="00153389">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744F" w14:textId="77777777" w:rsidR="008017F4" w:rsidRDefault="008017F4" w:rsidP="00E61189">
      <w:pPr>
        <w:spacing w:after="0" w:line="240" w:lineRule="auto"/>
      </w:pPr>
      <w:r>
        <w:separator/>
      </w:r>
    </w:p>
  </w:endnote>
  <w:endnote w:type="continuationSeparator" w:id="0">
    <w:p w14:paraId="2B145320" w14:textId="77777777" w:rsidR="008017F4" w:rsidRDefault="008017F4" w:rsidP="00E6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1696" w14:textId="77777777" w:rsidR="00C15796" w:rsidRDefault="00C15796">
    <w:pPr>
      <w:pStyle w:val="Footer"/>
      <w:jc w:val="right"/>
    </w:pPr>
    <w:r>
      <w:fldChar w:fldCharType="begin"/>
    </w:r>
    <w:r>
      <w:instrText xml:space="preserve"> PAGE   \* MERGEFORMAT </w:instrText>
    </w:r>
    <w:r>
      <w:fldChar w:fldCharType="separate"/>
    </w:r>
    <w:r w:rsidR="009F313E">
      <w:rPr>
        <w:noProof/>
      </w:rPr>
      <w:t>1</w:t>
    </w:r>
    <w:r>
      <w:rPr>
        <w:noProof/>
      </w:rPr>
      <w:fldChar w:fldCharType="end"/>
    </w:r>
  </w:p>
  <w:p w14:paraId="1E4C4BE4" w14:textId="51078A4D" w:rsidR="00C15796" w:rsidRPr="00040D09" w:rsidRDefault="00C15796">
    <w:pPr>
      <w:pStyle w:val="Footer"/>
      <w:rPr>
        <w:b/>
        <w:color w:val="FF0000"/>
      </w:rPr>
    </w:pPr>
    <w:r>
      <w:tab/>
    </w:r>
    <w:r w:rsidR="00F22687">
      <w:rPr>
        <w:b/>
        <w:color w:val="FF0000"/>
      </w:rPr>
      <w:t>APPROVED</w:t>
    </w:r>
    <w:r w:rsidR="00AA553E">
      <w:rPr>
        <w:b/>
        <w:color w:val="FF0000"/>
      </w:rPr>
      <w:t xml:space="preserve"> MINUTES &amp;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97A7" w14:textId="77777777" w:rsidR="008017F4" w:rsidRDefault="008017F4" w:rsidP="00E61189">
      <w:pPr>
        <w:spacing w:after="0" w:line="240" w:lineRule="auto"/>
      </w:pPr>
      <w:r>
        <w:separator/>
      </w:r>
    </w:p>
  </w:footnote>
  <w:footnote w:type="continuationSeparator" w:id="0">
    <w:p w14:paraId="17EAA6A3" w14:textId="77777777" w:rsidR="008017F4" w:rsidRDefault="008017F4" w:rsidP="00E61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FFE4" w14:textId="1885810E" w:rsidR="00615961" w:rsidRDefault="00F71B06" w:rsidP="00F71B06">
    <w:pPr>
      <w:pStyle w:val="Header"/>
      <w:jc w:val="center"/>
    </w:pPr>
    <w:r w:rsidRPr="00F71B06">
      <w:rPr>
        <w:noProof/>
      </w:rPr>
      <w:drawing>
        <wp:inline distT="0" distB="0" distL="0" distR="0" wp14:anchorId="2AD1AA0E" wp14:editId="4875B659">
          <wp:extent cx="2114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455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DD"/>
    <w:multiLevelType w:val="hybridMultilevel"/>
    <w:tmpl w:val="4B2C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67121"/>
    <w:multiLevelType w:val="hybridMultilevel"/>
    <w:tmpl w:val="86B8C1D6"/>
    <w:lvl w:ilvl="0" w:tplc="AFA845D2">
      <w:start w:val="1"/>
      <w:numFmt w:val="lowerLetter"/>
      <w:lvlText w:val="%1)"/>
      <w:lvlJc w:val="left"/>
      <w:pPr>
        <w:ind w:left="463" w:hanging="360"/>
        <w:jc w:val="left"/>
      </w:pPr>
      <w:rPr>
        <w:rFonts w:ascii="Calibri" w:eastAsia="Calibri" w:hAnsi="Calibri" w:cs="Calibri" w:hint="default"/>
        <w:spacing w:val="-3"/>
        <w:w w:val="100"/>
        <w:sz w:val="24"/>
        <w:szCs w:val="24"/>
      </w:rPr>
    </w:lvl>
    <w:lvl w:ilvl="1" w:tplc="FDD69504">
      <w:numFmt w:val="bullet"/>
      <w:lvlText w:val="•"/>
      <w:lvlJc w:val="left"/>
      <w:pPr>
        <w:ind w:left="1031" w:hanging="360"/>
      </w:pPr>
      <w:rPr>
        <w:rFonts w:hint="default"/>
      </w:rPr>
    </w:lvl>
    <w:lvl w:ilvl="2" w:tplc="586A3BF0">
      <w:numFmt w:val="bullet"/>
      <w:lvlText w:val="•"/>
      <w:lvlJc w:val="left"/>
      <w:pPr>
        <w:ind w:left="1603" w:hanging="360"/>
      </w:pPr>
      <w:rPr>
        <w:rFonts w:hint="default"/>
      </w:rPr>
    </w:lvl>
    <w:lvl w:ilvl="3" w:tplc="D65042AC">
      <w:numFmt w:val="bullet"/>
      <w:lvlText w:val="•"/>
      <w:lvlJc w:val="left"/>
      <w:pPr>
        <w:ind w:left="2175" w:hanging="360"/>
      </w:pPr>
      <w:rPr>
        <w:rFonts w:hint="default"/>
      </w:rPr>
    </w:lvl>
    <w:lvl w:ilvl="4" w:tplc="4810DE70">
      <w:numFmt w:val="bullet"/>
      <w:lvlText w:val="•"/>
      <w:lvlJc w:val="left"/>
      <w:pPr>
        <w:ind w:left="2747" w:hanging="360"/>
      </w:pPr>
      <w:rPr>
        <w:rFonts w:hint="default"/>
      </w:rPr>
    </w:lvl>
    <w:lvl w:ilvl="5" w:tplc="20606EF4">
      <w:numFmt w:val="bullet"/>
      <w:lvlText w:val="•"/>
      <w:lvlJc w:val="left"/>
      <w:pPr>
        <w:ind w:left="3319" w:hanging="360"/>
      </w:pPr>
      <w:rPr>
        <w:rFonts w:hint="default"/>
      </w:rPr>
    </w:lvl>
    <w:lvl w:ilvl="6" w:tplc="ECFC458E">
      <w:numFmt w:val="bullet"/>
      <w:lvlText w:val="•"/>
      <w:lvlJc w:val="left"/>
      <w:pPr>
        <w:ind w:left="3891" w:hanging="360"/>
      </w:pPr>
      <w:rPr>
        <w:rFonts w:hint="default"/>
      </w:rPr>
    </w:lvl>
    <w:lvl w:ilvl="7" w:tplc="ED00CE46">
      <w:numFmt w:val="bullet"/>
      <w:lvlText w:val="•"/>
      <w:lvlJc w:val="left"/>
      <w:pPr>
        <w:ind w:left="4463" w:hanging="360"/>
      </w:pPr>
      <w:rPr>
        <w:rFonts w:hint="default"/>
      </w:rPr>
    </w:lvl>
    <w:lvl w:ilvl="8" w:tplc="D90C335C">
      <w:numFmt w:val="bullet"/>
      <w:lvlText w:val="•"/>
      <w:lvlJc w:val="left"/>
      <w:pPr>
        <w:ind w:left="5034" w:hanging="360"/>
      </w:pPr>
      <w:rPr>
        <w:rFonts w:hint="default"/>
      </w:rPr>
    </w:lvl>
  </w:abstractNum>
  <w:abstractNum w:abstractNumId="2" w15:restartNumberingAfterBreak="0">
    <w:nsid w:val="05083B67"/>
    <w:multiLevelType w:val="hybridMultilevel"/>
    <w:tmpl w:val="2D8E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C729C"/>
    <w:multiLevelType w:val="hybridMultilevel"/>
    <w:tmpl w:val="5C7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0C9"/>
    <w:multiLevelType w:val="hybridMultilevel"/>
    <w:tmpl w:val="10F6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640B2"/>
    <w:multiLevelType w:val="multilevel"/>
    <w:tmpl w:val="F3E8D716"/>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1DC3192"/>
    <w:multiLevelType w:val="hybridMultilevel"/>
    <w:tmpl w:val="DD1C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F03DC"/>
    <w:multiLevelType w:val="hybridMultilevel"/>
    <w:tmpl w:val="8D904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81D239B"/>
    <w:multiLevelType w:val="hybridMultilevel"/>
    <w:tmpl w:val="30D6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73AB4"/>
    <w:multiLevelType w:val="hybridMultilevel"/>
    <w:tmpl w:val="1E82D7A8"/>
    <w:lvl w:ilvl="0" w:tplc="D354C556">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F8B22B8"/>
    <w:multiLevelType w:val="hybridMultilevel"/>
    <w:tmpl w:val="B6F2F7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43EAC"/>
    <w:multiLevelType w:val="hybridMultilevel"/>
    <w:tmpl w:val="115A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21E37"/>
    <w:multiLevelType w:val="hybridMultilevel"/>
    <w:tmpl w:val="C2409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F669D9"/>
    <w:multiLevelType w:val="hybridMultilevel"/>
    <w:tmpl w:val="FF9A6054"/>
    <w:lvl w:ilvl="0" w:tplc="0809001B">
      <w:start w:val="1"/>
      <w:numFmt w:val="lowerRoman"/>
      <w:lvlText w:val="%1."/>
      <w:lvlJc w:val="righ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4" w15:restartNumberingAfterBreak="0">
    <w:nsid w:val="45482E9F"/>
    <w:multiLevelType w:val="hybridMultilevel"/>
    <w:tmpl w:val="7A84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76B43"/>
    <w:multiLevelType w:val="hybridMultilevel"/>
    <w:tmpl w:val="6A04822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48EC38F2"/>
    <w:multiLevelType w:val="hybridMultilevel"/>
    <w:tmpl w:val="AA2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D453B"/>
    <w:multiLevelType w:val="hybridMultilevel"/>
    <w:tmpl w:val="F87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B6606"/>
    <w:multiLevelType w:val="hybridMultilevel"/>
    <w:tmpl w:val="5DFAA3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0C3"/>
    <w:multiLevelType w:val="hybridMultilevel"/>
    <w:tmpl w:val="A6DE135E"/>
    <w:lvl w:ilvl="0" w:tplc="5D642FDE">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64E27F3"/>
    <w:multiLevelType w:val="hybridMultilevel"/>
    <w:tmpl w:val="89F0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65E2E"/>
    <w:multiLevelType w:val="hybridMultilevel"/>
    <w:tmpl w:val="D6DC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C172C"/>
    <w:multiLevelType w:val="hybridMultilevel"/>
    <w:tmpl w:val="4B18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53A41"/>
    <w:multiLevelType w:val="hybridMultilevel"/>
    <w:tmpl w:val="12CE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51986"/>
    <w:multiLevelType w:val="hybridMultilevel"/>
    <w:tmpl w:val="D33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F7316"/>
    <w:multiLevelType w:val="hybridMultilevel"/>
    <w:tmpl w:val="B492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8DE"/>
    <w:multiLevelType w:val="hybridMultilevel"/>
    <w:tmpl w:val="E64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508EC"/>
    <w:multiLevelType w:val="hybridMultilevel"/>
    <w:tmpl w:val="51DA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615A8"/>
    <w:multiLevelType w:val="hybridMultilevel"/>
    <w:tmpl w:val="0310F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266520"/>
    <w:multiLevelType w:val="hybridMultilevel"/>
    <w:tmpl w:val="94E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E1B4B"/>
    <w:multiLevelType w:val="hybridMultilevel"/>
    <w:tmpl w:val="81B4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414E9"/>
    <w:multiLevelType w:val="hybridMultilevel"/>
    <w:tmpl w:val="D21AA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BC36C3"/>
    <w:multiLevelType w:val="hybridMultilevel"/>
    <w:tmpl w:val="49F6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32C46"/>
    <w:multiLevelType w:val="multilevel"/>
    <w:tmpl w:val="67E655E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7676428">
    <w:abstractNumId w:val="6"/>
  </w:num>
  <w:num w:numId="2" w16cid:durableId="791755155">
    <w:abstractNumId w:val="15"/>
  </w:num>
  <w:num w:numId="3" w16cid:durableId="915897470">
    <w:abstractNumId w:val="0"/>
  </w:num>
  <w:num w:numId="4" w16cid:durableId="1452096038">
    <w:abstractNumId w:val="25"/>
  </w:num>
  <w:num w:numId="5" w16cid:durableId="660275538">
    <w:abstractNumId w:val="18"/>
  </w:num>
  <w:num w:numId="6" w16cid:durableId="2046327816">
    <w:abstractNumId w:val="31"/>
  </w:num>
  <w:num w:numId="7" w16cid:durableId="540096162">
    <w:abstractNumId w:val="12"/>
  </w:num>
  <w:num w:numId="8" w16cid:durableId="591622367">
    <w:abstractNumId w:val="23"/>
  </w:num>
  <w:num w:numId="9" w16cid:durableId="1515923953">
    <w:abstractNumId w:val="29"/>
  </w:num>
  <w:num w:numId="10" w16cid:durableId="1921065452">
    <w:abstractNumId w:val="7"/>
  </w:num>
  <w:num w:numId="11" w16cid:durableId="482048048">
    <w:abstractNumId w:val="30"/>
  </w:num>
  <w:num w:numId="12" w16cid:durableId="1065835159">
    <w:abstractNumId w:val="26"/>
  </w:num>
  <w:num w:numId="13" w16cid:durableId="94904716">
    <w:abstractNumId w:val="16"/>
  </w:num>
  <w:num w:numId="14" w16cid:durableId="1433551632">
    <w:abstractNumId w:val="17"/>
  </w:num>
  <w:num w:numId="15" w16cid:durableId="523057872">
    <w:abstractNumId w:val="33"/>
  </w:num>
  <w:num w:numId="16" w16cid:durableId="91970656">
    <w:abstractNumId w:val="4"/>
  </w:num>
  <w:num w:numId="17" w16cid:durableId="1712876377">
    <w:abstractNumId w:val="2"/>
  </w:num>
  <w:num w:numId="18" w16cid:durableId="1470392683">
    <w:abstractNumId w:val="14"/>
  </w:num>
  <w:num w:numId="19" w16cid:durableId="1227302975">
    <w:abstractNumId w:val="11"/>
  </w:num>
  <w:num w:numId="20" w16cid:durableId="955334648">
    <w:abstractNumId w:val="21"/>
  </w:num>
  <w:num w:numId="21" w16cid:durableId="1514228039">
    <w:abstractNumId w:val="8"/>
  </w:num>
  <w:num w:numId="22" w16cid:durableId="1727339579">
    <w:abstractNumId w:val="24"/>
  </w:num>
  <w:num w:numId="23" w16cid:durableId="1516770740">
    <w:abstractNumId w:val="22"/>
  </w:num>
  <w:num w:numId="24" w16cid:durableId="577133518">
    <w:abstractNumId w:val="32"/>
  </w:num>
  <w:num w:numId="25" w16cid:durableId="2033460238">
    <w:abstractNumId w:val="20"/>
  </w:num>
  <w:num w:numId="26" w16cid:durableId="2047174447">
    <w:abstractNumId w:val="3"/>
  </w:num>
  <w:num w:numId="27" w16cid:durableId="917517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3276897">
    <w:abstractNumId w:val="27"/>
  </w:num>
  <w:num w:numId="29" w16cid:durableId="2047020199">
    <w:abstractNumId w:val="10"/>
  </w:num>
  <w:num w:numId="30" w16cid:durableId="1877085527">
    <w:abstractNumId w:val="1"/>
  </w:num>
  <w:num w:numId="31" w16cid:durableId="291405522">
    <w:abstractNumId w:val="5"/>
  </w:num>
  <w:num w:numId="32" w16cid:durableId="1637757884">
    <w:abstractNumId w:val="9"/>
  </w:num>
  <w:num w:numId="33" w16cid:durableId="1085494148">
    <w:abstractNumId w:val="28"/>
  </w:num>
  <w:num w:numId="34" w16cid:durableId="212738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tF7Swj5jtCCcAPsKcqW9n+oxkwSYukHK40VTp+rEvN2aPciGLNoX2iWgnJORyMyHj1UK9SWS20ORmUS6cdeLQ==" w:salt="xz1WnmBgy50JqskAbxHQ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AC"/>
    <w:rsid w:val="000013C4"/>
    <w:rsid w:val="0000506A"/>
    <w:rsid w:val="000122A4"/>
    <w:rsid w:val="0001564A"/>
    <w:rsid w:val="00017070"/>
    <w:rsid w:val="00023324"/>
    <w:rsid w:val="00025D6F"/>
    <w:rsid w:val="000276DC"/>
    <w:rsid w:val="0003075C"/>
    <w:rsid w:val="00033F04"/>
    <w:rsid w:val="00033F53"/>
    <w:rsid w:val="00035DDF"/>
    <w:rsid w:val="00036FD3"/>
    <w:rsid w:val="00037DBF"/>
    <w:rsid w:val="000406DC"/>
    <w:rsid w:val="00040D09"/>
    <w:rsid w:val="000415CD"/>
    <w:rsid w:val="00042F4A"/>
    <w:rsid w:val="00045A74"/>
    <w:rsid w:val="0005576A"/>
    <w:rsid w:val="00057FC0"/>
    <w:rsid w:val="0006079D"/>
    <w:rsid w:val="0006210C"/>
    <w:rsid w:val="00066005"/>
    <w:rsid w:val="00067B1D"/>
    <w:rsid w:val="00067CE7"/>
    <w:rsid w:val="00072878"/>
    <w:rsid w:val="00075E1E"/>
    <w:rsid w:val="00080305"/>
    <w:rsid w:val="000907A0"/>
    <w:rsid w:val="00090D83"/>
    <w:rsid w:val="00091E58"/>
    <w:rsid w:val="00092588"/>
    <w:rsid w:val="00092B0E"/>
    <w:rsid w:val="00093DA4"/>
    <w:rsid w:val="00096580"/>
    <w:rsid w:val="00096AE7"/>
    <w:rsid w:val="000A09CF"/>
    <w:rsid w:val="000A0F7E"/>
    <w:rsid w:val="000A64D2"/>
    <w:rsid w:val="000B0428"/>
    <w:rsid w:val="000B5C20"/>
    <w:rsid w:val="000C1669"/>
    <w:rsid w:val="000C44CA"/>
    <w:rsid w:val="000C45E4"/>
    <w:rsid w:val="000C5369"/>
    <w:rsid w:val="000C7E7C"/>
    <w:rsid w:val="000D2EEC"/>
    <w:rsid w:val="000D3C8C"/>
    <w:rsid w:val="000D64B2"/>
    <w:rsid w:val="000E000F"/>
    <w:rsid w:val="000E2F73"/>
    <w:rsid w:val="000E39C5"/>
    <w:rsid w:val="000E42C2"/>
    <w:rsid w:val="000E6392"/>
    <w:rsid w:val="000F2201"/>
    <w:rsid w:val="000F617B"/>
    <w:rsid w:val="00100543"/>
    <w:rsid w:val="00107A89"/>
    <w:rsid w:val="00110B07"/>
    <w:rsid w:val="00113F87"/>
    <w:rsid w:val="0011483A"/>
    <w:rsid w:val="001170FC"/>
    <w:rsid w:val="001264DD"/>
    <w:rsid w:val="0013096C"/>
    <w:rsid w:val="00132309"/>
    <w:rsid w:val="00132A6B"/>
    <w:rsid w:val="00133EA6"/>
    <w:rsid w:val="00136876"/>
    <w:rsid w:val="001406E4"/>
    <w:rsid w:val="00143881"/>
    <w:rsid w:val="00143A92"/>
    <w:rsid w:val="00143E1C"/>
    <w:rsid w:val="0014532C"/>
    <w:rsid w:val="00147007"/>
    <w:rsid w:val="00153389"/>
    <w:rsid w:val="00170C73"/>
    <w:rsid w:val="00172723"/>
    <w:rsid w:val="0018429D"/>
    <w:rsid w:val="00184A95"/>
    <w:rsid w:val="00187DFB"/>
    <w:rsid w:val="001912C3"/>
    <w:rsid w:val="00192783"/>
    <w:rsid w:val="00192890"/>
    <w:rsid w:val="001956AC"/>
    <w:rsid w:val="001A25A1"/>
    <w:rsid w:val="001A7280"/>
    <w:rsid w:val="001B4581"/>
    <w:rsid w:val="001C050A"/>
    <w:rsid w:val="001C2BAC"/>
    <w:rsid w:val="001C572B"/>
    <w:rsid w:val="001D1413"/>
    <w:rsid w:val="001D3BD8"/>
    <w:rsid w:val="001D571B"/>
    <w:rsid w:val="001D5746"/>
    <w:rsid w:val="001E30D3"/>
    <w:rsid w:val="001F6A2B"/>
    <w:rsid w:val="002017D4"/>
    <w:rsid w:val="00205D85"/>
    <w:rsid w:val="002146D8"/>
    <w:rsid w:val="0022122C"/>
    <w:rsid w:val="00221E7D"/>
    <w:rsid w:val="0022444B"/>
    <w:rsid w:val="00224510"/>
    <w:rsid w:val="0022518A"/>
    <w:rsid w:val="00232560"/>
    <w:rsid w:val="0024037B"/>
    <w:rsid w:val="002413B5"/>
    <w:rsid w:val="00241AF6"/>
    <w:rsid w:val="002420C0"/>
    <w:rsid w:val="00247547"/>
    <w:rsid w:val="00257152"/>
    <w:rsid w:val="00261D8B"/>
    <w:rsid w:val="002668F2"/>
    <w:rsid w:val="00266F29"/>
    <w:rsid w:val="00271C0B"/>
    <w:rsid w:val="0027362C"/>
    <w:rsid w:val="002801B2"/>
    <w:rsid w:val="0028120D"/>
    <w:rsid w:val="00283094"/>
    <w:rsid w:val="00293633"/>
    <w:rsid w:val="00295073"/>
    <w:rsid w:val="002A2A87"/>
    <w:rsid w:val="002A34B9"/>
    <w:rsid w:val="002A5E7F"/>
    <w:rsid w:val="002A601C"/>
    <w:rsid w:val="002B0B0A"/>
    <w:rsid w:val="002B15E5"/>
    <w:rsid w:val="002C03AA"/>
    <w:rsid w:val="002C1F8C"/>
    <w:rsid w:val="002C7812"/>
    <w:rsid w:val="002D0994"/>
    <w:rsid w:val="002D6950"/>
    <w:rsid w:val="002E4B20"/>
    <w:rsid w:val="002F23C5"/>
    <w:rsid w:val="002F37E5"/>
    <w:rsid w:val="00302821"/>
    <w:rsid w:val="003043AF"/>
    <w:rsid w:val="003062A4"/>
    <w:rsid w:val="003067AD"/>
    <w:rsid w:val="00306E2D"/>
    <w:rsid w:val="0031041D"/>
    <w:rsid w:val="0031425E"/>
    <w:rsid w:val="003250C9"/>
    <w:rsid w:val="0032527B"/>
    <w:rsid w:val="00325DD6"/>
    <w:rsid w:val="003433E3"/>
    <w:rsid w:val="003503EB"/>
    <w:rsid w:val="003577AC"/>
    <w:rsid w:val="00366063"/>
    <w:rsid w:val="00366C56"/>
    <w:rsid w:val="0037476B"/>
    <w:rsid w:val="00374C47"/>
    <w:rsid w:val="00376E5B"/>
    <w:rsid w:val="00381456"/>
    <w:rsid w:val="00384BA4"/>
    <w:rsid w:val="00392793"/>
    <w:rsid w:val="003A5541"/>
    <w:rsid w:val="003A5BC4"/>
    <w:rsid w:val="003B03DE"/>
    <w:rsid w:val="003B3CBB"/>
    <w:rsid w:val="003B44C9"/>
    <w:rsid w:val="003B4B1F"/>
    <w:rsid w:val="003B639E"/>
    <w:rsid w:val="003B6526"/>
    <w:rsid w:val="003B663B"/>
    <w:rsid w:val="003C21D5"/>
    <w:rsid w:val="003D2AEB"/>
    <w:rsid w:val="003D4118"/>
    <w:rsid w:val="003D45D5"/>
    <w:rsid w:val="003D6A3F"/>
    <w:rsid w:val="003E5D70"/>
    <w:rsid w:val="0040384B"/>
    <w:rsid w:val="00404142"/>
    <w:rsid w:val="00404C62"/>
    <w:rsid w:val="00410EB1"/>
    <w:rsid w:val="00414023"/>
    <w:rsid w:val="004149DB"/>
    <w:rsid w:val="00417469"/>
    <w:rsid w:val="00421542"/>
    <w:rsid w:val="00423B8B"/>
    <w:rsid w:val="00424541"/>
    <w:rsid w:val="00432472"/>
    <w:rsid w:val="00435118"/>
    <w:rsid w:val="004377A7"/>
    <w:rsid w:val="004443C1"/>
    <w:rsid w:val="004448FE"/>
    <w:rsid w:val="00453078"/>
    <w:rsid w:val="00453286"/>
    <w:rsid w:val="0045343F"/>
    <w:rsid w:val="004574A6"/>
    <w:rsid w:val="00460B39"/>
    <w:rsid w:val="00460F44"/>
    <w:rsid w:val="00461227"/>
    <w:rsid w:val="0047462B"/>
    <w:rsid w:val="004754E1"/>
    <w:rsid w:val="004816D3"/>
    <w:rsid w:val="00483A9B"/>
    <w:rsid w:val="00486342"/>
    <w:rsid w:val="00487A1C"/>
    <w:rsid w:val="00491DCE"/>
    <w:rsid w:val="004922E4"/>
    <w:rsid w:val="004961F0"/>
    <w:rsid w:val="004A0AC8"/>
    <w:rsid w:val="004A2117"/>
    <w:rsid w:val="004A6E59"/>
    <w:rsid w:val="004B4B9C"/>
    <w:rsid w:val="004B4CB0"/>
    <w:rsid w:val="004B63DD"/>
    <w:rsid w:val="004C5C24"/>
    <w:rsid w:val="004D23AF"/>
    <w:rsid w:val="004D2CB0"/>
    <w:rsid w:val="004D7E81"/>
    <w:rsid w:val="004E5439"/>
    <w:rsid w:val="004E5DA3"/>
    <w:rsid w:val="004E678A"/>
    <w:rsid w:val="004F01B8"/>
    <w:rsid w:val="004F356E"/>
    <w:rsid w:val="005002E5"/>
    <w:rsid w:val="005021D6"/>
    <w:rsid w:val="00504B06"/>
    <w:rsid w:val="00506A71"/>
    <w:rsid w:val="0051432E"/>
    <w:rsid w:val="00520D1B"/>
    <w:rsid w:val="00526860"/>
    <w:rsid w:val="005313CB"/>
    <w:rsid w:val="005459C7"/>
    <w:rsid w:val="0054719B"/>
    <w:rsid w:val="00551116"/>
    <w:rsid w:val="0055168D"/>
    <w:rsid w:val="00554F87"/>
    <w:rsid w:val="005707FC"/>
    <w:rsid w:val="00582753"/>
    <w:rsid w:val="00584193"/>
    <w:rsid w:val="00584CFB"/>
    <w:rsid w:val="00585D6F"/>
    <w:rsid w:val="00587375"/>
    <w:rsid w:val="005908A6"/>
    <w:rsid w:val="00590FA3"/>
    <w:rsid w:val="0059134F"/>
    <w:rsid w:val="005A2712"/>
    <w:rsid w:val="005A2D62"/>
    <w:rsid w:val="005A57C4"/>
    <w:rsid w:val="005B006C"/>
    <w:rsid w:val="005B59AC"/>
    <w:rsid w:val="005C0673"/>
    <w:rsid w:val="005C0C35"/>
    <w:rsid w:val="005C35E3"/>
    <w:rsid w:val="005C5DC0"/>
    <w:rsid w:val="005D1BAC"/>
    <w:rsid w:val="005D2D9A"/>
    <w:rsid w:val="005E1BFF"/>
    <w:rsid w:val="005E2D5C"/>
    <w:rsid w:val="005E31EB"/>
    <w:rsid w:val="005E4BD9"/>
    <w:rsid w:val="005E5A2F"/>
    <w:rsid w:val="005E71AD"/>
    <w:rsid w:val="005F2C93"/>
    <w:rsid w:val="005F33B1"/>
    <w:rsid w:val="0060222E"/>
    <w:rsid w:val="00605DBD"/>
    <w:rsid w:val="00606A0A"/>
    <w:rsid w:val="006118CA"/>
    <w:rsid w:val="00612021"/>
    <w:rsid w:val="00615961"/>
    <w:rsid w:val="00624C80"/>
    <w:rsid w:val="006308B1"/>
    <w:rsid w:val="0063681E"/>
    <w:rsid w:val="00637756"/>
    <w:rsid w:val="00641624"/>
    <w:rsid w:val="006419ED"/>
    <w:rsid w:val="006425DC"/>
    <w:rsid w:val="0064408D"/>
    <w:rsid w:val="00645550"/>
    <w:rsid w:val="006457C8"/>
    <w:rsid w:val="00651C00"/>
    <w:rsid w:val="00653607"/>
    <w:rsid w:val="00655C92"/>
    <w:rsid w:val="00660290"/>
    <w:rsid w:val="006711F9"/>
    <w:rsid w:val="00673CF3"/>
    <w:rsid w:val="00673EF2"/>
    <w:rsid w:val="00675247"/>
    <w:rsid w:val="00694132"/>
    <w:rsid w:val="00695142"/>
    <w:rsid w:val="006A3747"/>
    <w:rsid w:val="006A6315"/>
    <w:rsid w:val="006A6ECD"/>
    <w:rsid w:val="006B36A6"/>
    <w:rsid w:val="006B3790"/>
    <w:rsid w:val="006B5132"/>
    <w:rsid w:val="006B5688"/>
    <w:rsid w:val="006C108F"/>
    <w:rsid w:val="006C17CB"/>
    <w:rsid w:val="006C34FB"/>
    <w:rsid w:val="006D0CBA"/>
    <w:rsid w:val="006D3416"/>
    <w:rsid w:val="006E6F5B"/>
    <w:rsid w:val="006E7933"/>
    <w:rsid w:val="006E79EC"/>
    <w:rsid w:val="00701C96"/>
    <w:rsid w:val="007022CD"/>
    <w:rsid w:val="00707870"/>
    <w:rsid w:val="007110C9"/>
    <w:rsid w:val="00717407"/>
    <w:rsid w:val="00721B00"/>
    <w:rsid w:val="00721B15"/>
    <w:rsid w:val="00725D95"/>
    <w:rsid w:val="00726351"/>
    <w:rsid w:val="0072797A"/>
    <w:rsid w:val="00730C6B"/>
    <w:rsid w:val="007323F9"/>
    <w:rsid w:val="00751125"/>
    <w:rsid w:val="00753875"/>
    <w:rsid w:val="007566A3"/>
    <w:rsid w:val="00761373"/>
    <w:rsid w:val="00777FF0"/>
    <w:rsid w:val="00782E12"/>
    <w:rsid w:val="00783684"/>
    <w:rsid w:val="00784043"/>
    <w:rsid w:val="00785011"/>
    <w:rsid w:val="00785198"/>
    <w:rsid w:val="00791CD0"/>
    <w:rsid w:val="0079213F"/>
    <w:rsid w:val="00795670"/>
    <w:rsid w:val="00795952"/>
    <w:rsid w:val="007A1E92"/>
    <w:rsid w:val="007A289E"/>
    <w:rsid w:val="007A576A"/>
    <w:rsid w:val="007A5847"/>
    <w:rsid w:val="007B0E9F"/>
    <w:rsid w:val="007B2C2E"/>
    <w:rsid w:val="007B486D"/>
    <w:rsid w:val="007B6CC8"/>
    <w:rsid w:val="007B727A"/>
    <w:rsid w:val="007C053A"/>
    <w:rsid w:val="007D33A4"/>
    <w:rsid w:val="007D36C8"/>
    <w:rsid w:val="007D5FA6"/>
    <w:rsid w:val="007E02C6"/>
    <w:rsid w:val="007E5DC0"/>
    <w:rsid w:val="007E6749"/>
    <w:rsid w:val="007F392A"/>
    <w:rsid w:val="008017F4"/>
    <w:rsid w:val="00804F8C"/>
    <w:rsid w:val="00805394"/>
    <w:rsid w:val="00811F45"/>
    <w:rsid w:val="008123DB"/>
    <w:rsid w:val="0081520D"/>
    <w:rsid w:val="00815EB1"/>
    <w:rsid w:val="008176C9"/>
    <w:rsid w:val="00822E18"/>
    <w:rsid w:val="0082702E"/>
    <w:rsid w:val="008276CE"/>
    <w:rsid w:val="008369CA"/>
    <w:rsid w:val="00842F86"/>
    <w:rsid w:val="00842FE0"/>
    <w:rsid w:val="00844013"/>
    <w:rsid w:val="00844372"/>
    <w:rsid w:val="00847E10"/>
    <w:rsid w:val="00850BFB"/>
    <w:rsid w:val="00855DF0"/>
    <w:rsid w:val="0086315B"/>
    <w:rsid w:val="00863500"/>
    <w:rsid w:val="008729B7"/>
    <w:rsid w:val="00872FAD"/>
    <w:rsid w:val="008750AF"/>
    <w:rsid w:val="008759D1"/>
    <w:rsid w:val="00875DE9"/>
    <w:rsid w:val="0088166F"/>
    <w:rsid w:val="00891DAF"/>
    <w:rsid w:val="008962DA"/>
    <w:rsid w:val="008A322C"/>
    <w:rsid w:val="008C38C3"/>
    <w:rsid w:val="008C4511"/>
    <w:rsid w:val="008C7D42"/>
    <w:rsid w:val="008D18F5"/>
    <w:rsid w:val="008D4B81"/>
    <w:rsid w:val="008D639D"/>
    <w:rsid w:val="008E0569"/>
    <w:rsid w:val="008E4475"/>
    <w:rsid w:val="008E46E9"/>
    <w:rsid w:val="008E491A"/>
    <w:rsid w:val="008E52FA"/>
    <w:rsid w:val="008E71B7"/>
    <w:rsid w:val="008F0326"/>
    <w:rsid w:val="008F18CD"/>
    <w:rsid w:val="008F27D0"/>
    <w:rsid w:val="008F3A48"/>
    <w:rsid w:val="008F44F4"/>
    <w:rsid w:val="008F696D"/>
    <w:rsid w:val="00904962"/>
    <w:rsid w:val="0090702A"/>
    <w:rsid w:val="009113C6"/>
    <w:rsid w:val="009121F0"/>
    <w:rsid w:val="00916B29"/>
    <w:rsid w:val="00917248"/>
    <w:rsid w:val="00920517"/>
    <w:rsid w:val="009219DF"/>
    <w:rsid w:val="00926385"/>
    <w:rsid w:val="00934CE4"/>
    <w:rsid w:val="009410C3"/>
    <w:rsid w:val="00942AA8"/>
    <w:rsid w:val="00944F91"/>
    <w:rsid w:val="00946010"/>
    <w:rsid w:val="00950D79"/>
    <w:rsid w:val="009511F5"/>
    <w:rsid w:val="00953EAD"/>
    <w:rsid w:val="00953FC1"/>
    <w:rsid w:val="00966776"/>
    <w:rsid w:val="00966A41"/>
    <w:rsid w:val="00966EE3"/>
    <w:rsid w:val="0097581A"/>
    <w:rsid w:val="009934D7"/>
    <w:rsid w:val="00994973"/>
    <w:rsid w:val="00995568"/>
    <w:rsid w:val="00995848"/>
    <w:rsid w:val="00996CFF"/>
    <w:rsid w:val="00997F72"/>
    <w:rsid w:val="009A336F"/>
    <w:rsid w:val="009A664C"/>
    <w:rsid w:val="009A6A6D"/>
    <w:rsid w:val="009A6EA3"/>
    <w:rsid w:val="009B1601"/>
    <w:rsid w:val="009B16F4"/>
    <w:rsid w:val="009B1F4B"/>
    <w:rsid w:val="009B2EE7"/>
    <w:rsid w:val="009B4B8C"/>
    <w:rsid w:val="009B6463"/>
    <w:rsid w:val="009B68C2"/>
    <w:rsid w:val="009C06F1"/>
    <w:rsid w:val="009C590E"/>
    <w:rsid w:val="009C6B7E"/>
    <w:rsid w:val="009C7965"/>
    <w:rsid w:val="009D3A5E"/>
    <w:rsid w:val="009F313E"/>
    <w:rsid w:val="009F36F7"/>
    <w:rsid w:val="009F4955"/>
    <w:rsid w:val="009F7D5E"/>
    <w:rsid w:val="00A0387A"/>
    <w:rsid w:val="00A058FA"/>
    <w:rsid w:val="00A15483"/>
    <w:rsid w:val="00A262BB"/>
    <w:rsid w:val="00A26665"/>
    <w:rsid w:val="00A27F7F"/>
    <w:rsid w:val="00A33A89"/>
    <w:rsid w:val="00A34642"/>
    <w:rsid w:val="00A34721"/>
    <w:rsid w:val="00A36EAE"/>
    <w:rsid w:val="00A421DB"/>
    <w:rsid w:val="00A42280"/>
    <w:rsid w:val="00A43BA5"/>
    <w:rsid w:val="00A447A7"/>
    <w:rsid w:val="00A44C42"/>
    <w:rsid w:val="00A4562F"/>
    <w:rsid w:val="00A50261"/>
    <w:rsid w:val="00A50609"/>
    <w:rsid w:val="00A51B86"/>
    <w:rsid w:val="00A549D8"/>
    <w:rsid w:val="00A55127"/>
    <w:rsid w:val="00A5741D"/>
    <w:rsid w:val="00A57A41"/>
    <w:rsid w:val="00A57BC2"/>
    <w:rsid w:val="00A6129C"/>
    <w:rsid w:val="00A6513F"/>
    <w:rsid w:val="00A702F6"/>
    <w:rsid w:val="00A70CD3"/>
    <w:rsid w:val="00A76B4C"/>
    <w:rsid w:val="00A77A82"/>
    <w:rsid w:val="00A805D0"/>
    <w:rsid w:val="00A817A8"/>
    <w:rsid w:val="00A82BFE"/>
    <w:rsid w:val="00A830A4"/>
    <w:rsid w:val="00A86ECE"/>
    <w:rsid w:val="00A87F38"/>
    <w:rsid w:val="00A9522B"/>
    <w:rsid w:val="00A97498"/>
    <w:rsid w:val="00AA553E"/>
    <w:rsid w:val="00AA6299"/>
    <w:rsid w:val="00AB0E3E"/>
    <w:rsid w:val="00AB0F29"/>
    <w:rsid w:val="00AB16FD"/>
    <w:rsid w:val="00AB1B56"/>
    <w:rsid w:val="00AB795B"/>
    <w:rsid w:val="00AC101F"/>
    <w:rsid w:val="00AC5B30"/>
    <w:rsid w:val="00AD051D"/>
    <w:rsid w:val="00AD1D51"/>
    <w:rsid w:val="00AD439D"/>
    <w:rsid w:val="00AE38E1"/>
    <w:rsid w:val="00AE3B05"/>
    <w:rsid w:val="00AF7B86"/>
    <w:rsid w:val="00B009DF"/>
    <w:rsid w:val="00B01985"/>
    <w:rsid w:val="00B0301E"/>
    <w:rsid w:val="00B0382E"/>
    <w:rsid w:val="00B143E3"/>
    <w:rsid w:val="00B15F5A"/>
    <w:rsid w:val="00B17801"/>
    <w:rsid w:val="00B178F3"/>
    <w:rsid w:val="00B22F0A"/>
    <w:rsid w:val="00B23172"/>
    <w:rsid w:val="00B267BF"/>
    <w:rsid w:val="00B43C87"/>
    <w:rsid w:val="00B44915"/>
    <w:rsid w:val="00B52B2D"/>
    <w:rsid w:val="00B5365C"/>
    <w:rsid w:val="00B55475"/>
    <w:rsid w:val="00B60B4A"/>
    <w:rsid w:val="00B630FD"/>
    <w:rsid w:val="00B65752"/>
    <w:rsid w:val="00B70CE9"/>
    <w:rsid w:val="00B733F2"/>
    <w:rsid w:val="00B73A3D"/>
    <w:rsid w:val="00B73C76"/>
    <w:rsid w:val="00B76877"/>
    <w:rsid w:val="00B81C6B"/>
    <w:rsid w:val="00B828ED"/>
    <w:rsid w:val="00B8711A"/>
    <w:rsid w:val="00B9239E"/>
    <w:rsid w:val="00BA122F"/>
    <w:rsid w:val="00BA1262"/>
    <w:rsid w:val="00BA22C4"/>
    <w:rsid w:val="00BA2C1F"/>
    <w:rsid w:val="00BA3059"/>
    <w:rsid w:val="00BA3AEC"/>
    <w:rsid w:val="00BA76BF"/>
    <w:rsid w:val="00BA7800"/>
    <w:rsid w:val="00BB10F5"/>
    <w:rsid w:val="00BB161D"/>
    <w:rsid w:val="00BB2DFB"/>
    <w:rsid w:val="00BB6065"/>
    <w:rsid w:val="00BC0FBB"/>
    <w:rsid w:val="00BC1754"/>
    <w:rsid w:val="00BC239E"/>
    <w:rsid w:val="00BC2A16"/>
    <w:rsid w:val="00BD0028"/>
    <w:rsid w:val="00BD040A"/>
    <w:rsid w:val="00BD54A7"/>
    <w:rsid w:val="00BD6F7F"/>
    <w:rsid w:val="00BE1D72"/>
    <w:rsid w:val="00BE30B8"/>
    <w:rsid w:val="00BE47F0"/>
    <w:rsid w:val="00BE5A53"/>
    <w:rsid w:val="00BF6216"/>
    <w:rsid w:val="00BF6642"/>
    <w:rsid w:val="00C070B0"/>
    <w:rsid w:val="00C12622"/>
    <w:rsid w:val="00C13A98"/>
    <w:rsid w:val="00C13FBA"/>
    <w:rsid w:val="00C15796"/>
    <w:rsid w:val="00C25AA4"/>
    <w:rsid w:val="00C263DC"/>
    <w:rsid w:val="00C321B5"/>
    <w:rsid w:val="00C34069"/>
    <w:rsid w:val="00C3418C"/>
    <w:rsid w:val="00C50977"/>
    <w:rsid w:val="00C537D4"/>
    <w:rsid w:val="00C61280"/>
    <w:rsid w:val="00C67F50"/>
    <w:rsid w:val="00C67F72"/>
    <w:rsid w:val="00C71B5D"/>
    <w:rsid w:val="00C728BF"/>
    <w:rsid w:val="00C7479A"/>
    <w:rsid w:val="00C81258"/>
    <w:rsid w:val="00C90235"/>
    <w:rsid w:val="00C94AF1"/>
    <w:rsid w:val="00C9666F"/>
    <w:rsid w:val="00C974B7"/>
    <w:rsid w:val="00CB1135"/>
    <w:rsid w:val="00CB441A"/>
    <w:rsid w:val="00CC1494"/>
    <w:rsid w:val="00CC591D"/>
    <w:rsid w:val="00CC6F14"/>
    <w:rsid w:val="00CC6FF9"/>
    <w:rsid w:val="00CD1016"/>
    <w:rsid w:val="00CD1A87"/>
    <w:rsid w:val="00CD3BBA"/>
    <w:rsid w:val="00CE2B7A"/>
    <w:rsid w:val="00CE2DBB"/>
    <w:rsid w:val="00CE3D8B"/>
    <w:rsid w:val="00CF1775"/>
    <w:rsid w:val="00CF27E6"/>
    <w:rsid w:val="00CF3F74"/>
    <w:rsid w:val="00CF4E26"/>
    <w:rsid w:val="00CF51ED"/>
    <w:rsid w:val="00D023A9"/>
    <w:rsid w:val="00D04B66"/>
    <w:rsid w:val="00D10836"/>
    <w:rsid w:val="00D117A8"/>
    <w:rsid w:val="00D137CA"/>
    <w:rsid w:val="00D13CC6"/>
    <w:rsid w:val="00D17888"/>
    <w:rsid w:val="00D22D39"/>
    <w:rsid w:val="00D26B31"/>
    <w:rsid w:val="00D2719E"/>
    <w:rsid w:val="00D312DF"/>
    <w:rsid w:val="00D3433F"/>
    <w:rsid w:val="00D4468A"/>
    <w:rsid w:val="00D45564"/>
    <w:rsid w:val="00D46006"/>
    <w:rsid w:val="00D56959"/>
    <w:rsid w:val="00D73A7A"/>
    <w:rsid w:val="00D765FD"/>
    <w:rsid w:val="00D7779C"/>
    <w:rsid w:val="00D77CD7"/>
    <w:rsid w:val="00D82CF2"/>
    <w:rsid w:val="00D83BDC"/>
    <w:rsid w:val="00DA1684"/>
    <w:rsid w:val="00DA2933"/>
    <w:rsid w:val="00DA2B4E"/>
    <w:rsid w:val="00DA695E"/>
    <w:rsid w:val="00DB051F"/>
    <w:rsid w:val="00DB0BCC"/>
    <w:rsid w:val="00DB2021"/>
    <w:rsid w:val="00DB211B"/>
    <w:rsid w:val="00DB5CD5"/>
    <w:rsid w:val="00DC6AB9"/>
    <w:rsid w:val="00DC6F4A"/>
    <w:rsid w:val="00DD0A71"/>
    <w:rsid w:val="00DD712E"/>
    <w:rsid w:val="00DE193C"/>
    <w:rsid w:val="00DE367F"/>
    <w:rsid w:val="00DE47F3"/>
    <w:rsid w:val="00DE4F4C"/>
    <w:rsid w:val="00DF196E"/>
    <w:rsid w:val="00E13DD2"/>
    <w:rsid w:val="00E15CEA"/>
    <w:rsid w:val="00E22001"/>
    <w:rsid w:val="00E26FB3"/>
    <w:rsid w:val="00E30502"/>
    <w:rsid w:val="00E33905"/>
    <w:rsid w:val="00E339E0"/>
    <w:rsid w:val="00E34ACB"/>
    <w:rsid w:val="00E36508"/>
    <w:rsid w:val="00E37425"/>
    <w:rsid w:val="00E46656"/>
    <w:rsid w:val="00E47A29"/>
    <w:rsid w:val="00E5260B"/>
    <w:rsid w:val="00E5545D"/>
    <w:rsid w:val="00E55638"/>
    <w:rsid w:val="00E561F3"/>
    <w:rsid w:val="00E56594"/>
    <w:rsid w:val="00E6055F"/>
    <w:rsid w:val="00E61189"/>
    <w:rsid w:val="00E6145F"/>
    <w:rsid w:val="00E7047C"/>
    <w:rsid w:val="00E7192A"/>
    <w:rsid w:val="00E7377D"/>
    <w:rsid w:val="00E76AF5"/>
    <w:rsid w:val="00E85B9E"/>
    <w:rsid w:val="00E8723E"/>
    <w:rsid w:val="00E9012D"/>
    <w:rsid w:val="00E94460"/>
    <w:rsid w:val="00EA0D68"/>
    <w:rsid w:val="00EA2092"/>
    <w:rsid w:val="00EA688D"/>
    <w:rsid w:val="00EB105F"/>
    <w:rsid w:val="00EB1BB1"/>
    <w:rsid w:val="00EB7FF3"/>
    <w:rsid w:val="00EC2370"/>
    <w:rsid w:val="00EC291F"/>
    <w:rsid w:val="00EC5B62"/>
    <w:rsid w:val="00EC6EF3"/>
    <w:rsid w:val="00EC742F"/>
    <w:rsid w:val="00EC77C5"/>
    <w:rsid w:val="00ED1473"/>
    <w:rsid w:val="00ED19F7"/>
    <w:rsid w:val="00ED2605"/>
    <w:rsid w:val="00ED3AB6"/>
    <w:rsid w:val="00EE530D"/>
    <w:rsid w:val="00EE64AF"/>
    <w:rsid w:val="00EF1145"/>
    <w:rsid w:val="00EF579D"/>
    <w:rsid w:val="00EF653F"/>
    <w:rsid w:val="00F006C3"/>
    <w:rsid w:val="00F03362"/>
    <w:rsid w:val="00F03AC4"/>
    <w:rsid w:val="00F03F2A"/>
    <w:rsid w:val="00F04BBC"/>
    <w:rsid w:val="00F057B9"/>
    <w:rsid w:val="00F06C83"/>
    <w:rsid w:val="00F15D0D"/>
    <w:rsid w:val="00F16151"/>
    <w:rsid w:val="00F219FC"/>
    <w:rsid w:val="00F21DB2"/>
    <w:rsid w:val="00F22687"/>
    <w:rsid w:val="00F27878"/>
    <w:rsid w:val="00F30220"/>
    <w:rsid w:val="00F32007"/>
    <w:rsid w:val="00F411E0"/>
    <w:rsid w:val="00F4383D"/>
    <w:rsid w:val="00F5054F"/>
    <w:rsid w:val="00F56F38"/>
    <w:rsid w:val="00F628F3"/>
    <w:rsid w:val="00F650A7"/>
    <w:rsid w:val="00F654EC"/>
    <w:rsid w:val="00F6563E"/>
    <w:rsid w:val="00F71B06"/>
    <w:rsid w:val="00F72F85"/>
    <w:rsid w:val="00F73863"/>
    <w:rsid w:val="00F77FCC"/>
    <w:rsid w:val="00F80905"/>
    <w:rsid w:val="00F82B0F"/>
    <w:rsid w:val="00F84F1D"/>
    <w:rsid w:val="00F8749E"/>
    <w:rsid w:val="00F947B6"/>
    <w:rsid w:val="00FC3DA4"/>
    <w:rsid w:val="00FC4167"/>
    <w:rsid w:val="00FC5822"/>
    <w:rsid w:val="00FC5CD7"/>
    <w:rsid w:val="00FD07AD"/>
    <w:rsid w:val="00FD3515"/>
    <w:rsid w:val="00FD5FA7"/>
    <w:rsid w:val="00FF2543"/>
    <w:rsid w:val="00FF6886"/>
    <w:rsid w:val="00FF7B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B5DC3"/>
  <w15:chartTrackingRefBased/>
  <w15:docId w15:val="{C79F2F7F-4F81-4ECC-8071-A8A80D53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189"/>
    <w:pPr>
      <w:tabs>
        <w:tab w:val="center" w:pos="4513"/>
        <w:tab w:val="right" w:pos="9026"/>
      </w:tabs>
    </w:pPr>
  </w:style>
  <w:style w:type="character" w:customStyle="1" w:styleId="HeaderChar">
    <w:name w:val="Header Char"/>
    <w:link w:val="Header"/>
    <w:uiPriority w:val="99"/>
    <w:rsid w:val="00E61189"/>
    <w:rPr>
      <w:sz w:val="22"/>
      <w:szCs w:val="22"/>
      <w:lang w:eastAsia="en-US"/>
    </w:rPr>
  </w:style>
  <w:style w:type="paragraph" w:styleId="Footer">
    <w:name w:val="footer"/>
    <w:basedOn w:val="Normal"/>
    <w:link w:val="FooterChar"/>
    <w:uiPriority w:val="99"/>
    <w:unhideWhenUsed/>
    <w:rsid w:val="00E61189"/>
    <w:pPr>
      <w:tabs>
        <w:tab w:val="center" w:pos="4513"/>
        <w:tab w:val="right" w:pos="9026"/>
      </w:tabs>
    </w:pPr>
  </w:style>
  <w:style w:type="character" w:customStyle="1" w:styleId="FooterChar">
    <w:name w:val="Footer Char"/>
    <w:link w:val="Footer"/>
    <w:uiPriority w:val="99"/>
    <w:rsid w:val="00E61189"/>
    <w:rPr>
      <w:sz w:val="22"/>
      <w:szCs w:val="22"/>
      <w:lang w:eastAsia="en-US"/>
    </w:rPr>
  </w:style>
  <w:style w:type="paragraph" w:styleId="BalloonText">
    <w:name w:val="Balloon Text"/>
    <w:basedOn w:val="Normal"/>
    <w:link w:val="BalloonTextChar"/>
    <w:uiPriority w:val="99"/>
    <w:semiHidden/>
    <w:unhideWhenUsed/>
    <w:rsid w:val="00E61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189"/>
    <w:rPr>
      <w:rFonts w:ascii="Tahoma" w:hAnsi="Tahoma" w:cs="Tahoma"/>
      <w:sz w:val="16"/>
      <w:szCs w:val="16"/>
      <w:lang w:eastAsia="en-US"/>
    </w:rPr>
  </w:style>
  <w:style w:type="paragraph" w:styleId="PlainText">
    <w:name w:val="Plain Text"/>
    <w:basedOn w:val="Normal"/>
    <w:link w:val="PlainTextChar"/>
    <w:uiPriority w:val="99"/>
    <w:unhideWhenUsed/>
    <w:rsid w:val="00F56F38"/>
    <w:pPr>
      <w:spacing w:after="0" w:line="240" w:lineRule="auto"/>
    </w:pPr>
    <w:rPr>
      <w:szCs w:val="21"/>
    </w:rPr>
  </w:style>
  <w:style w:type="character" w:customStyle="1" w:styleId="PlainTextChar">
    <w:name w:val="Plain Text Char"/>
    <w:link w:val="PlainText"/>
    <w:uiPriority w:val="99"/>
    <w:rsid w:val="00F56F38"/>
    <w:rPr>
      <w:sz w:val="22"/>
      <w:szCs w:val="21"/>
      <w:lang w:eastAsia="en-US"/>
    </w:rPr>
  </w:style>
  <w:style w:type="paragraph" w:styleId="NoSpacing">
    <w:name w:val="No Spacing"/>
    <w:uiPriority w:val="1"/>
    <w:qFormat/>
    <w:rsid w:val="00092588"/>
    <w:rPr>
      <w:sz w:val="22"/>
      <w:szCs w:val="22"/>
      <w:lang w:eastAsia="en-US"/>
    </w:rPr>
  </w:style>
  <w:style w:type="paragraph" w:styleId="ListParagraph">
    <w:name w:val="List Paragraph"/>
    <w:basedOn w:val="Normal"/>
    <w:uiPriority w:val="34"/>
    <w:qFormat/>
    <w:rsid w:val="00170C73"/>
    <w:pPr>
      <w:spacing w:after="0" w:line="240" w:lineRule="auto"/>
      <w:ind w:left="720"/>
    </w:pPr>
    <w:rPr>
      <w:rFonts w:eastAsiaTheme="minorHAnsi" w:cs="Calibri"/>
      <w14:ligatures w14:val="standardContextual"/>
    </w:rPr>
  </w:style>
  <w:style w:type="paragraph" w:customStyle="1" w:styleId="TableParagraph">
    <w:name w:val="Table Paragraph"/>
    <w:basedOn w:val="Normal"/>
    <w:uiPriority w:val="1"/>
    <w:qFormat/>
    <w:rsid w:val="000A09CF"/>
    <w:pPr>
      <w:widowControl w:val="0"/>
      <w:autoSpaceDE w:val="0"/>
      <w:autoSpaceDN w:val="0"/>
      <w:spacing w:before="24" w:after="0" w:line="240" w:lineRule="auto"/>
      <w:jc w:val="right"/>
    </w:pPr>
    <w:rPr>
      <w:rFonts w:cs="Calibri"/>
      <w:lang w:val="en-US"/>
    </w:rPr>
  </w:style>
  <w:style w:type="paragraph" w:styleId="Revision">
    <w:name w:val="Revision"/>
    <w:hidden/>
    <w:uiPriority w:val="99"/>
    <w:semiHidden/>
    <w:rsid w:val="007E02C6"/>
    <w:rPr>
      <w:sz w:val="22"/>
      <w:szCs w:val="22"/>
      <w:lang w:eastAsia="en-US"/>
    </w:rPr>
  </w:style>
  <w:style w:type="character" w:styleId="CommentReference">
    <w:name w:val="annotation reference"/>
    <w:basedOn w:val="DefaultParagraphFont"/>
    <w:uiPriority w:val="99"/>
    <w:semiHidden/>
    <w:unhideWhenUsed/>
    <w:rsid w:val="007E02C6"/>
    <w:rPr>
      <w:sz w:val="16"/>
      <w:szCs w:val="16"/>
    </w:rPr>
  </w:style>
  <w:style w:type="paragraph" w:styleId="CommentText">
    <w:name w:val="annotation text"/>
    <w:basedOn w:val="Normal"/>
    <w:link w:val="CommentTextChar"/>
    <w:uiPriority w:val="99"/>
    <w:unhideWhenUsed/>
    <w:rsid w:val="007E02C6"/>
    <w:pPr>
      <w:spacing w:line="240" w:lineRule="auto"/>
    </w:pPr>
    <w:rPr>
      <w:sz w:val="20"/>
      <w:szCs w:val="20"/>
    </w:rPr>
  </w:style>
  <w:style w:type="character" w:customStyle="1" w:styleId="CommentTextChar">
    <w:name w:val="Comment Text Char"/>
    <w:basedOn w:val="DefaultParagraphFont"/>
    <w:link w:val="CommentText"/>
    <w:uiPriority w:val="99"/>
    <w:rsid w:val="007E02C6"/>
    <w:rPr>
      <w:lang w:eastAsia="en-US"/>
    </w:rPr>
  </w:style>
  <w:style w:type="paragraph" w:styleId="CommentSubject">
    <w:name w:val="annotation subject"/>
    <w:basedOn w:val="CommentText"/>
    <w:next w:val="CommentText"/>
    <w:link w:val="CommentSubjectChar"/>
    <w:uiPriority w:val="99"/>
    <w:semiHidden/>
    <w:unhideWhenUsed/>
    <w:rsid w:val="007E02C6"/>
    <w:rPr>
      <w:b/>
      <w:bCs/>
    </w:rPr>
  </w:style>
  <w:style w:type="character" w:customStyle="1" w:styleId="CommentSubjectChar">
    <w:name w:val="Comment Subject Char"/>
    <w:basedOn w:val="CommentTextChar"/>
    <w:link w:val="CommentSubject"/>
    <w:uiPriority w:val="99"/>
    <w:semiHidden/>
    <w:rsid w:val="007E02C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8556">
      <w:bodyDiv w:val="1"/>
      <w:marLeft w:val="0"/>
      <w:marRight w:val="0"/>
      <w:marTop w:val="0"/>
      <w:marBottom w:val="0"/>
      <w:divBdr>
        <w:top w:val="none" w:sz="0" w:space="0" w:color="auto"/>
        <w:left w:val="none" w:sz="0" w:space="0" w:color="auto"/>
        <w:bottom w:val="none" w:sz="0" w:space="0" w:color="auto"/>
        <w:right w:val="none" w:sz="0" w:space="0" w:color="auto"/>
      </w:divBdr>
    </w:div>
    <w:div w:id="612828160">
      <w:bodyDiv w:val="1"/>
      <w:marLeft w:val="0"/>
      <w:marRight w:val="0"/>
      <w:marTop w:val="0"/>
      <w:marBottom w:val="0"/>
      <w:divBdr>
        <w:top w:val="none" w:sz="0" w:space="0" w:color="auto"/>
        <w:left w:val="none" w:sz="0" w:space="0" w:color="auto"/>
        <w:bottom w:val="none" w:sz="0" w:space="0" w:color="auto"/>
        <w:right w:val="none" w:sz="0" w:space="0" w:color="auto"/>
      </w:divBdr>
    </w:div>
    <w:div w:id="637690414">
      <w:bodyDiv w:val="1"/>
      <w:marLeft w:val="0"/>
      <w:marRight w:val="0"/>
      <w:marTop w:val="0"/>
      <w:marBottom w:val="0"/>
      <w:divBdr>
        <w:top w:val="none" w:sz="0" w:space="0" w:color="auto"/>
        <w:left w:val="none" w:sz="0" w:space="0" w:color="auto"/>
        <w:bottom w:val="none" w:sz="0" w:space="0" w:color="auto"/>
        <w:right w:val="none" w:sz="0" w:space="0" w:color="auto"/>
      </w:divBdr>
    </w:div>
    <w:div w:id="857230786">
      <w:bodyDiv w:val="1"/>
      <w:marLeft w:val="0"/>
      <w:marRight w:val="0"/>
      <w:marTop w:val="0"/>
      <w:marBottom w:val="0"/>
      <w:divBdr>
        <w:top w:val="none" w:sz="0" w:space="0" w:color="auto"/>
        <w:left w:val="none" w:sz="0" w:space="0" w:color="auto"/>
        <w:bottom w:val="none" w:sz="0" w:space="0" w:color="auto"/>
        <w:right w:val="none" w:sz="0" w:space="0" w:color="auto"/>
      </w:divBdr>
    </w:div>
    <w:div w:id="924068025">
      <w:bodyDiv w:val="1"/>
      <w:marLeft w:val="0"/>
      <w:marRight w:val="0"/>
      <w:marTop w:val="0"/>
      <w:marBottom w:val="0"/>
      <w:divBdr>
        <w:top w:val="none" w:sz="0" w:space="0" w:color="auto"/>
        <w:left w:val="none" w:sz="0" w:space="0" w:color="auto"/>
        <w:bottom w:val="none" w:sz="0" w:space="0" w:color="auto"/>
        <w:right w:val="none" w:sz="0" w:space="0" w:color="auto"/>
      </w:divBdr>
    </w:div>
    <w:div w:id="1243102783">
      <w:bodyDiv w:val="1"/>
      <w:marLeft w:val="0"/>
      <w:marRight w:val="0"/>
      <w:marTop w:val="0"/>
      <w:marBottom w:val="0"/>
      <w:divBdr>
        <w:top w:val="none" w:sz="0" w:space="0" w:color="auto"/>
        <w:left w:val="none" w:sz="0" w:space="0" w:color="auto"/>
        <w:bottom w:val="none" w:sz="0" w:space="0" w:color="auto"/>
        <w:right w:val="none" w:sz="0" w:space="0" w:color="auto"/>
      </w:divBdr>
    </w:div>
    <w:div w:id="1374882999">
      <w:bodyDiv w:val="1"/>
      <w:marLeft w:val="0"/>
      <w:marRight w:val="0"/>
      <w:marTop w:val="0"/>
      <w:marBottom w:val="0"/>
      <w:divBdr>
        <w:top w:val="none" w:sz="0" w:space="0" w:color="auto"/>
        <w:left w:val="none" w:sz="0" w:space="0" w:color="auto"/>
        <w:bottom w:val="none" w:sz="0" w:space="0" w:color="auto"/>
        <w:right w:val="none" w:sz="0" w:space="0" w:color="auto"/>
      </w:divBdr>
    </w:div>
    <w:div w:id="1414816678">
      <w:bodyDiv w:val="1"/>
      <w:marLeft w:val="0"/>
      <w:marRight w:val="0"/>
      <w:marTop w:val="0"/>
      <w:marBottom w:val="0"/>
      <w:divBdr>
        <w:top w:val="none" w:sz="0" w:space="0" w:color="auto"/>
        <w:left w:val="none" w:sz="0" w:space="0" w:color="auto"/>
        <w:bottom w:val="none" w:sz="0" w:space="0" w:color="auto"/>
        <w:right w:val="none" w:sz="0" w:space="0" w:color="auto"/>
      </w:divBdr>
    </w:div>
    <w:div w:id="16247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6B46-ACF1-46CF-A98B-ABC2D040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Taylor</dc:creator>
  <cp:keywords/>
  <cp:lastModifiedBy>Tracey Goddard</cp:lastModifiedBy>
  <cp:revision>2</cp:revision>
  <cp:lastPrinted>2014-09-29T10:55:00Z</cp:lastPrinted>
  <dcterms:created xsi:type="dcterms:W3CDTF">2025-03-21T09:07:00Z</dcterms:created>
  <dcterms:modified xsi:type="dcterms:W3CDTF">2025-03-21T09:07:00Z</dcterms:modified>
</cp:coreProperties>
</file>